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无锡市新吴区政府采购</w:t>
      </w:r>
      <w:r/>
    </w:p>
    <w:p>
      <w:pPr>
        <w:jc w:val="center"/>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公开招标文件</w:t>
      </w:r>
      <w:r/>
    </w:p>
    <w:p>
      <w:pPr>
        <w:jc w:val="left"/>
        <w:spacing w:line="360" w:lineRule="auto"/>
        <w:tabs>
          <w:tab w:val="center" w:pos="4649" w:leader="none"/>
          <w:tab w:val="left" w:pos="6379" w:leader="none"/>
        </w:tabs>
        <w:rPr>
          <w:rFonts w:hint="eastAsia" w:ascii="宋体" w:hAnsi="宋体" w:cs="宋体"/>
          <w:bCs/>
          <w:color w:val="000000"/>
          <w:sz w:val="28"/>
          <w:szCs w:val="28"/>
          <w:highlight w:val="none"/>
        </w:rPr>
      </w:pPr>
      <w:r>
        <w:rPr>
          <w:rFonts w:hint="eastAsia" w:ascii="宋体" w:hAnsi="宋体" w:cs="宋体"/>
          <w:bCs/>
          <w:color w:val="000000"/>
          <w:sz w:val="36"/>
          <w:szCs w:val="36"/>
          <w:highlight w:val="none"/>
        </w:rPr>
        <w:tab/>
      </w:r>
      <w:r>
        <w:rPr>
          <w:rFonts w:hint="eastAsia" w:ascii="宋体" w:hAnsi="宋体" w:cs="宋体"/>
          <w:bCs/>
          <w:color w:val="000000"/>
          <w:sz w:val="36"/>
          <w:szCs w:val="36"/>
          <w:highlight w:val="none"/>
        </w:rPr>
        <w:t xml:space="preserve">（全流程电子化）</w:t>
      </w:r>
      <w:r>
        <w:rPr>
          <w:rFonts w:hint="eastAsia" w:ascii="宋体" w:hAnsi="宋体" w:cs="宋体"/>
          <w:bCs/>
          <w:color w:val="000000"/>
          <w:sz w:val="28"/>
          <w:szCs w:val="28"/>
          <w:highlight w:val="none"/>
        </w:rPr>
        <w:tab/>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color w:val="000000"/>
          <w:highlight w:val="none"/>
        </w:rPr>
      </w:pPr>
      <w:r>
        <w:rPr>
          <w:rFonts w:hint="eastAsia"/>
          <w:color w:val="000000"/>
          <w:highlight w:val="none"/>
        </w:rPr>
      </w:r>
      <w:r/>
    </w:p>
    <w:p>
      <w:pPr>
        <w:ind w:firstLine="926"/>
        <w:spacing w:line="360" w:lineRule="auto"/>
        <w:rPr>
          <w:rFonts w:hint="eastAsia" w:ascii="宋体" w:hAnsi="宋体" w:cs="宋体"/>
          <w:bCs/>
          <w:color w:val="000000"/>
          <w:sz w:val="28"/>
          <w:szCs w:val="28"/>
          <w:highlight w:val="none"/>
          <w:lang w:eastAsia="zh-CN"/>
        </w:rPr>
      </w:pPr>
      <w:r>
        <w:rPr>
          <w:rFonts w:hint="eastAsia" w:ascii="宋体" w:hAnsi="宋体" w:cs="宋体"/>
          <w:bCs/>
          <w:color w:val="000000"/>
          <w:sz w:val="28"/>
          <w:szCs w:val="28"/>
          <w:highlight w:val="none"/>
          <w:lang w:eastAsia="zh-CN"/>
        </w:rPr>
        <w:t xml:space="preserve">项目编号</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eastAsia="zh-CN"/>
        </w:rPr>
        <w:t xml:space="preserve">JSZC-320214-YTQY-G2026-0001</w:t>
      </w:r>
      <w:r/>
    </w:p>
    <w:p>
      <w:pPr>
        <w:ind w:firstLine="926"/>
        <w:spacing w:line="360" w:lineRule="auto"/>
        <w:rPr>
          <w:rFonts w:hint="eastAsia" w:ascii="宋体" w:hAnsi="宋体" w:cs="宋体"/>
          <w:bCs/>
          <w:color w:val="000000"/>
          <w:sz w:val="28"/>
          <w:szCs w:val="28"/>
          <w:highlight w:val="none"/>
          <w:lang w:eastAsia="zh-CN"/>
        </w:rPr>
      </w:pPr>
      <w:r>
        <w:rPr>
          <w:rFonts w:hint="eastAsia" w:ascii="宋体" w:hAnsi="宋体" w:cs="宋体"/>
          <w:bCs/>
          <w:color w:val="000000"/>
          <w:sz w:val="28"/>
          <w:szCs w:val="28"/>
          <w:highlight w:val="none"/>
          <w:lang w:eastAsia="zh-CN"/>
        </w:rPr>
      </w:r>
      <w:r/>
    </w:p>
    <w:p>
      <w:pPr>
        <w:ind w:firstLine="926"/>
        <w:spacing w:line="360" w:lineRule="auto"/>
        <w:rPr>
          <w:rFonts w:hint="eastAsia" w:ascii="宋体" w:hAnsi="宋体" w:eastAsia="宋体" w:cs="宋体"/>
          <w:bCs/>
          <w:color w:val="000000"/>
          <w:sz w:val="28"/>
          <w:szCs w:val="28"/>
          <w:highlight w:val="none"/>
          <w:lang w:eastAsia="zh-CN"/>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新安街道消控室联网运营服务项目建设</w:t>
      </w:r>
      <w:r/>
    </w:p>
    <w:p>
      <w:pPr>
        <w:ind w:firstLine="926"/>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926"/>
        <w:spacing w:line="360" w:lineRule="auto"/>
        <w:rPr>
          <w:rFonts w:hint="eastAsia" w:ascii="宋体" w:hAnsi="宋体" w:cs="宋体"/>
          <w:bCs/>
          <w:color w:val="000000"/>
          <w:sz w:val="28"/>
          <w:szCs w:val="28"/>
          <w:highlight w:val="none"/>
          <w:lang w:eastAsia="zh-CN"/>
        </w:rPr>
      </w:pPr>
      <w:r>
        <w:rPr>
          <w:rFonts w:hint="eastAsia" w:ascii="宋体" w:hAnsi="宋体" w:cs="宋体"/>
          <w:bCs/>
          <w:color w:val="000000"/>
          <w:sz w:val="28"/>
          <w:szCs w:val="28"/>
          <w:highlight w:val="none"/>
        </w:rPr>
        <w:t xml:space="preserve">采购人：</w:t>
      </w:r>
      <w:r>
        <w:rPr>
          <w:rFonts w:hint="eastAsia" w:ascii="宋体" w:hAnsi="宋体" w:cs="宋体"/>
          <w:bCs/>
          <w:color w:val="000000"/>
          <w:sz w:val="28"/>
          <w:szCs w:val="28"/>
          <w:highlight w:val="none"/>
          <w:lang w:eastAsia="zh-CN"/>
        </w:rPr>
        <w:t xml:space="preserve"> 无锡市新吴区人民政府新安街道办事处</w:t>
      </w:r>
      <w:r/>
    </w:p>
    <w:p>
      <w:pPr>
        <w:pStyle w:val="838"/>
        <w:rPr>
          <w:rFonts w:hint="eastAsia"/>
        </w:rPr>
      </w:pPr>
      <w:r>
        <w:rPr>
          <w:rFonts w:hint="eastAsia"/>
        </w:rPr>
      </w:r>
      <w:r/>
    </w:p>
    <w:p>
      <w:pPr>
        <w:ind w:firstLine="840"/>
        <w:spacing w:line="360" w:lineRule="auto"/>
        <w:rPr>
          <w:rFonts w:hint="eastAsia" w:ascii="宋体" w:hAnsi="宋体" w:cs="宋体"/>
          <w:bCs/>
          <w:color w:val="000000"/>
          <w:sz w:val="28"/>
          <w:szCs w:val="28"/>
          <w:highlight w:val="none"/>
          <w:lang w:eastAsia="zh-CN"/>
        </w:rPr>
      </w:pPr>
      <w:r>
        <w:rPr>
          <w:rFonts w:hint="eastAsia" w:ascii="宋体" w:hAnsi="宋体" w:cs="宋体"/>
          <w:bCs/>
          <w:color w:val="000000"/>
          <w:sz w:val="28"/>
          <w:szCs w:val="28"/>
          <w:highlight w:val="none"/>
        </w:rPr>
        <w:t xml:space="preserve">采购代理机构：</w:t>
      </w:r>
      <w:r>
        <w:rPr>
          <w:rFonts w:hint="eastAsia" w:ascii="宋体" w:hAnsi="宋体" w:cs="宋体"/>
          <w:bCs/>
          <w:color w:val="000000"/>
          <w:sz w:val="28"/>
          <w:szCs w:val="28"/>
          <w:highlight w:val="none"/>
          <w:lang w:eastAsia="zh-CN"/>
        </w:rPr>
        <w:t xml:space="preserve">亚太勤业工程咨询有限公司 </w:t>
      </w:r>
      <w:r/>
    </w:p>
    <w:p>
      <w:pPr>
        <w:pStyle w:val="867"/>
        <w:spacing w:line="360" w:lineRule="auto"/>
        <w:rPr>
          <w:rFonts w:hint="eastAsia"/>
          <w:highlight w:val="none"/>
          <w:lang w:eastAsia="zh-CN"/>
        </w:rPr>
      </w:pPr>
      <w:r>
        <w:rPr>
          <w:rFonts w:hint="eastAsia"/>
          <w:highlight w:val="none"/>
          <w:lang w:eastAsia="zh-CN"/>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eastAsia="zh-CN"/>
        </w:rPr>
        <w:t xml:space="preserve">二〇二六</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lang w:val="en-US" w:eastAsia="zh-CN"/>
        </w:rPr>
        <w:t xml:space="preserve">三</w:t>
      </w:r>
      <w:r>
        <w:rPr>
          <w:rFonts w:hint="eastAsia" w:ascii="宋体" w:hAnsi="宋体" w:cs="宋体"/>
          <w:bCs/>
          <w:color w:val="000000"/>
          <w:sz w:val="28"/>
          <w:szCs w:val="28"/>
          <w:highlight w:val="none"/>
        </w:rPr>
        <w:t xml:space="preserve">月</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jc w:val="center"/>
        <w:spacing w:line="360" w:lineRule="auto"/>
        <w:rPr>
          <w:rFonts w:hint="eastAsia" w:ascii="宋体" w:hAnsi="宋体" w:cs="宋体"/>
          <w:bCs/>
          <w:color w:val="000000"/>
          <w:sz w:val="28"/>
          <w:szCs w:val="28"/>
          <w:highlight w:val="none"/>
        </w:rPr>
        <w:sectPr>
          <w:headerReference w:type="default" r:id="rId9"/>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ascii="宋体" w:hAnsi="宋体" w:cs="宋体"/>
          <w:bCs/>
          <w:color w:val="000000"/>
          <w:sz w:val="28"/>
          <w:szCs w:val="28"/>
          <w:highlight w:val="none"/>
        </w:rPr>
      </w:r>
      <w:r/>
    </w:p>
    <w:p>
      <w:pPr>
        <w:jc w:val="center"/>
        <w:spacing w:line="360" w:lineRule="auto"/>
        <w:rPr>
          <w:b/>
          <w:bCs/>
          <w:color w:val="000000"/>
          <w:sz w:val="44"/>
          <w:szCs w:val="44"/>
          <w:highlight w:val="none"/>
        </w:rPr>
      </w:pPr>
      <w:r>
        <w:rPr>
          <w:rFonts w:ascii="宋体" w:hAnsi="宋体"/>
          <w:b/>
          <w:bCs/>
          <w:color w:val="000000"/>
          <w:sz w:val="44"/>
          <w:szCs w:val="44"/>
          <w:highlight w:val="none"/>
        </w:rPr>
        <w:br/>
      </w:r>
      <w:r>
        <w:rPr>
          <w:rFonts w:ascii="宋体" w:hAnsi="宋体"/>
          <w:b/>
          <w:bCs/>
          <w:color w:val="000000"/>
          <w:sz w:val="44"/>
          <w:szCs w:val="44"/>
          <w:highlight w:val="none"/>
        </w:rPr>
        <w:t xml:space="preserve">目录</w:t>
      </w:r>
      <w:r>
        <w:rPr>
          <w:rFonts w:ascii="宋体" w:hAnsi="宋体"/>
          <w:b/>
          <w:bCs/>
          <w:color w:val="000000"/>
          <w:sz w:val="44"/>
          <w:szCs w:val="44"/>
          <w:highlight w:val="none"/>
        </w:rPr>
        <w:br/>
      </w:r>
      <w:r/>
    </w:p>
    <w:p>
      <w:pPr>
        <w:pStyle w:val="1072"/>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TOC \o "1-2" \h \u </w:instrText>
      </w:r>
      <w:r>
        <w:rPr>
          <w:rFonts w:hint="eastAsia" w:ascii="宋体" w:eastAsia="宋体" w:cs="宋体"/>
          <w:bCs/>
          <w:color w:val="000000"/>
          <w:sz w:val="28"/>
          <w:szCs w:val="28"/>
          <w:highlight w:val="none"/>
        </w:rPr>
        <w:fldChar w:fldCharType="separate"/>
      </w: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_Toc4904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第一部分. 投标邀请</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_Toc4904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1</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72"/>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_Toc19563 </w:instrText>
      </w:r>
      <w:r>
        <w:rPr>
          <w:rFonts w:hint="eastAsia" w:ascii="宋体" w:eastAsia="宋体" w:cs="宋体"/>
          <w:bCs/>
          <w:color w:val="000000"/>
          <w:sz w:val="28"/>
          <w:szCs w:val="28"/>
          <w:highlight w:val="none"/>
        </w:rPr>
        <w:fldChar w:fldCharType="separate"/>
      </w:r>
      <w:r>
        <w:rPr>
          <w:rFonts w:hint="eastAsia" w:ascii="宋体" w:eastAsia="宋体" w:cs="宋体"/>
          <w:bCs/>
          <w:color w:val="000000"/>
          <w:sz w:val="28"/>
          <w:szCs w:val="28"/>
          <w:highlight w:val="none"/>
        </w:rPr>
        <w:t xml:space="preserve">第二部分. 投标供应商须知</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_Toc19563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6</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72"/>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_Toc28972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第三部分．</w:t>
      </w:r>
      <w:r>
        <w:rPr>
          <w:rFonts w:hint="eastAsia" w:ascii="宋体" w:eastAsia="宋体" w:cs="宋体"/>
          <w:color w:val="000000"/>
          <w:sz w:val="28"/>
          <w:szCs w:val="28"/>
          <w:highlight w:val="none"/>
          <w:lang w:val="en-US" w:eastAsia="zh-CN"/>
        </w:rPr>
        <w:t xml:space="preserve">采购需求</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rPr>
        <w:fldChar w:fldCharType="begin"/>
      </w:r>
      <w:r>
        <w:rPr>
          <w:rFonts w:hint="eastAsia" w:ascii="宋体" w:eastAsia="宋体" w:cs="宋体"/>
          <w:color w:val="000000"/>
          <w:sz w:val="28"/>
          <w:szCs w:val="28"/>
          <w:highlight w:val="none"/>
        </w:rPr>
        <w:instrText xml:space="preserve"> PAGEREF _Toc28972 \h </w:instrText>
      </w:r>
      <w:r>
        <w:rPr>
          <w:rFonts w:hint="eastAsia" w:ascii="宋体" w:eastAsia="宋体" w:cs="宋体"/>
          <w:color w:val="000000"/>
          <w:sz w:val="28"/>
          <w:szCs w:val="28"/>
          <w:highlight w:val="none"/>
        </w:rPr>
        <w:fldChar w:fldCharType="separate"/>
      </w:r>
      <w:r>
        <w:rPr>
          <w:rFonts w:hint="eastAsia" w:ascii="宋体" w:eastAsia="宋体" w:cs="宋体"/>
          <w:color w:val="000000"/>
          <w:sz w:val="28"/>
          <w:szCs w:val="28"/>
          <w:highlight w:val="none"/>
        </w:rPr>
        <w:t xml:space="preserve">29</w:t>
      </w:r>
      <w:r>
        <w:rPr>
          <w:rFonts w:hint="eastAsia" w:ascii="宋体" w:eastAsia="宋体" w:cs="宋体"/>
          <w:color w:val="000000"/>
          <w:sz w:val="28"/>
          <w:szCs w:val="28"/>
          <w:highlight w:val="none"/>
        </w:rPr>
        <w:fldChar w:fldCharType="end"/>
      </w:r>
      <w:r>
        <w:rPr>
          <w:rFonts w:hint="eastAsia" w:ascii="宋体" w:eastAsia="宋体" w:cs="宋体"/>
          <w:bCs/>
          <w:color w:val="000000"/>
          <w:sz w:val="28"/>
          <w:szCs w:val="28"/>
          <w:highlight w:val="none"/>
        </w:rPr>
        <w:fldChar w:fldCharType="end"/>
      </w:r>
      <w:r/>
    </w:p>
    <w:p>
      <w:pPr>
        <w:pStyle w:val="1072"/>
        <w:keepLines w:val="0"/>
        <w:keepNext w:val="0"/>
        <w:pageBreakBefore w:val="0"/>
        <w:spacing w:line="480" w:lineRule="auto"/>
        <w:widowControl w:val="off"/>
        <w:tabs>
          <w:tab w:val="clear" w:pos="8296" w:leader="none"/>
          <w:tab w:val="right" w:pos="9880" w:leader="dot"/>
        </w:tabs>
        <w:rPr>
          <w:rFonts w:hint="eastAsia" w:ascii="宋体" w:eastAsia="宋体" w:cs="宋体"/>
          <w:color w:val="000000"/>
          <w:sz w:val="28"/>
          <w:szCs w:val="28"/>
          <w:highlight w:val="none"/>
          <w:lang w:val="en-US" w:eastAsia="zh-CN"/>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_Toc5951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第四部分．合同书（格式）</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lang w:val="en-US" w:eastAsia="zh-CN"/>
        </w:rPr>
        <w:t xml:space="preserve">3</w:t>
      </w:r>
      <w:r>
        <w:rPr>
          <w:rFonts w:hint="eastAsia" w:ascii="宋体" w:eastAsia="宋体" w:cs="宋体"/>
          <w:bCs/>
          <w:color w:val="000000"/>
          <w:sz w:val="28"/>
          <w:szCs w:val="28"/>
          <w:highlight w:val="none"/>
        </w:rPr>
        <w:fldChar w:fldCharType="end"/>
      </w:r>
      <w:r>
        <w:rPr>
          <w:rFonts w:hint="eastAsia" w:ascii="宋体" w:eastAsia="宋体" w:cs="宋体"/>
          <w:bCs/>
          <w:color w:val="000000"/>
          <w:sz w:val="28"/>
          <w:szCs w:val="28"/>
          <w:highlight w:val="none"/>
          <w:lang w:val="en-US" w:eastAsia="zh-CN"/>
        </w:rPr>
        <w:t xml:space="preserve">6</w:t>
      </w:r>
      <w:r/>
    </w:p>
    <w:p>
      <w:pPr>
        <w:pStyle w:val="1072"/>
        <w:keepLines w:val="0"/>
        <w:keepNext w:val="0"/>
        <w:pageBreakBefore w:val="0"/>
        <w:spacing w:line="480" w:lineRule="auto"/>
        <w:widowControl w:val="off"/>
        <w:tabs>
          <w:tab w:val="clear" w:pos="8296" w:leader="none"/>
          <w:tab w:val="right" w:pos="9880" w:leader="dot"/>
        </w:tabs>
        <w:rPr>
          <w:rFonts w:hint="default" w:ascii="宋体" w:eastAsia="宋体" w:cs="宋体"/>
          <w:color w:val="000000"/>
          <w:sz w:val="28"/>
          <w:szCs w:val="28"/>
          <w:highlight w:val="none"/>
          <w:lang w:val="en-US" w:eastAsia="zh-CN"/>
        </w:rPr>
      </w:pPr>
      <w:r>
        <w:rPr>
          <w:rFonts w:hint="eastAsia" w:ascii="宋体" w:eastAsia="宋体" w:cs="宋体"/>
          <w:bCs/>
          <w:color w:val="000000"/>
          <w:sz w:val="28"/>
          <w:szCs w:val="28"/>
          <w:highlight w:val="none"/>
        </w:rPr>
        <w:fldChar w:fldCharType="begin"/>
      </w:r>
      <w:r>
        <w:rPr>
          <w:rFonts w:hint="eastAsia" w:ascii="宋体" w:eastAsia="宋体" w:cs="宋体"/>
          <w:bCs/>
          <w:color w:val="000000"/>
          <w:sz w:val="28"/>
          <w:szCs w:val="28"/>
          <w:highlight w:val="none"/>
        </w:rPr>
        <w:instrText xml:space="preserve"> HYPERLINK \l _Toc5682 </w:instrText>
      </w:r>
      <w:r>
        <w:rPr>
          <w:rFonts w:hint="eastAsia" w:ascii="宋体" w:eastAsia="宋体" w:cs="宋体"/>
          <w:bCs/>
          <w:color w:val="000000"/>
          <w:sz w:val="28"/>
          <w:szCs w:val="28"/>
          <w:highlight w:val="none"/>
        </w:rPr>
        <w:fldChar w:fldCharType="separate"/>
      </w:r>
      <w:r>
        <w:rPr>
          <w:rFonts w:hint="eastAsia" w:ascii="宋体" w:eastAsia="宋体" w:cs="宋体"/>
          <w:color w:val="000000"/>
          <w:sz w:val="28"/>
          <w:szCs w:val="28"/>
          <w:highlight w:val="none"/>
        </w:rPr>
        <w:t xml:space="preserve">第五部分．附件（投标文件格式）</w:t>
      </w:r>
      <w:r>
        <w:rPr>
          <w:rFonts w:hint="eastAsia" w:ascii="宋体" w:eastAsia="宋体" w:cs="宋体"/>
          <w:color w:val="000000"/>
          <w:sz w:val="28"/>
          <w:szCs w:val="28"/>
          <w:highlight w:val="none"/>
        </w:rPr>
        <w:tab/>
      </w:r>
      <w:r>
        <w:rPr>
          <w:rFonts w:hint="eastAsia" w:ascii="宋体" w:eastAsia="宋体" w:cs="宋体"/>
          <w:color w:val="000000"/>
          <w:sz w:val="28"/>
          <w:szCs w:val="28"/>
          <w:highlight w:val="none"/>
          <w:lang w:val="en-US" w:eastAsia="zh-CN"/>
        </w:rPr>
        <w:t xml:space="preserve"> </w:t>
      </w:r>
      <w:r>
        <w:rPr>
          <w:rFonts w:hint="eastAsia" w:ascii="宋体" w:eastAsia="宋体" w:cs="宋体"/>
          <w:bCs/>
          <w:color w:val="000000"/>
          <w:sz w:val="28"/>
          <w:szCs w:val="28"/>
          <w:highlight w:val="none"/>
        </w:rPr>
        <w:fldChar w:fldCharType="end"/>
      </w:r>
      <w:r>
        <w:rPr>
          <w:rFonts w:hint="eastAsia" w:ascii="宋体" w:eastAsia="宋体" w:cs="宋体"/>
          <w:bCs/>
          <w:color w:val="000000"/>
          <w:sz w:val="28"/>
          <w:szCs w:val="28"/>
          <w:highlight w:val="none"/>
          <w:lang w:val="en-US" w:eastAsia="zh-CN"/>
        </w:rPr>
        <w:t xml:space="preserve">42</w:t>
      </w:r>
      <w:r/>
    </w:p>
    <w:p>
      <w:pPr>
        <w:pStyle w:val="1084"/>
        <w:spacing w:line="360" w:lineRule="auto"/>
        <w:tabs>
          <w:tab w:val="right" w:pos="9880" w:leader="dot"/>
        </w:tabs>
        <w:rPr>
          <w:rFonts w:hint="eastAsia" w:ascii="宋体" w:hAnsi="宋体" w:eastAsia="宋体" w:cs="宋体"/>
          <w:color w:val="000000"/>
          <w:sz w:val="28"/>
          <w:szCs w:val="28"/>
          <w:highlight w:val="none"/>
          <w:lang w:eastAsia="zh-CN"/>
        </w:rPr>
      </w:pPr>
      <w:r>
        <w:rPr>
          <w:rFonts w:hint="eastAsia" w:ascii="宋体" w:hAnsi="宋体" w:cs="宋体"/>
          <w:bCs/>
          <w:color w:val="000000"/>
          <w:sz w:val="28"/>
          <w:szCs w:val="28"/>
          <w:highlight w:val="none"/>
          <w:lang w:val="en-US" w:eastAsia="zh-CN"/>
        </w:rPr>
        <w:t xml:space="preserve"> </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fldChar w:fldCharType="end"/>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widowControl/>
        <w:rPr>
          <w:rStyle w:val="1025"/>
          <w:rFonts w:hint="eastAsia" w:ascii="宋体" w:hAnsi="宋体" w:eastAsia="宋体" w:cs="宋体"/>
          <w:color w:val="000000"/>
          <w:sz w:val="36"/>
          <w:szCs w:val="36"/>
          <w:highlight w:val="none"/>
        </w:rPr>
        <w:sectPr>
          <w:footerReference w:type="default" r:id="rId13"/>
          <w:footnotePr/>
          <w:endnotePr/>
          <w:type w:val="nextPage"/>
          <w:pgSz w:w="11906" w:h="16838" w:orient="portrait"/>
          <w:pgMar w:top="1440" w:right="1006" w:bottom="1440" w:left="102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jc w:val="center"/>
        <w:spacing w:line="360" w:lineRule="auto"/>
        <w:widowControl/>
        <w:rPr>
          <w:rFonts w:hint="eastAsia" w:ascii="宋体" w:hAnsi="宋体" w:cs="宋体"/>
          <w:bCs/>
          <w:color w:val="000000"/>
          <w:sz w:val="28"/>
          <w:szCs w:val="28"/>
          <w:highlight w:val="none"/>
        </w:rPr>
        <w:outlineLvl w:val="0"/>
      </w:pPr>
      <w:r/>
      <w:bookmarkStart w:id="0" w:name="_Toc4904"/>
      <w:r>
        <w:rPr>
          <w:rStyle w:val="1025"/>
          <w:rFonts w:hint="eastAsia" w:ascii="宋体" w:hAnsi="宋体" w:eastAsia="宋体" w:cs="宋体"/>
          <w:color w:val="000000"/>
          <w:sz w:val="36"/>
          <w:szCs w:val="36"/>
          <w:highlight w:val="none"/>
        </w:rPr>
        <w:t xml:space="preserve">第一部分投标邀请</w:t>
      </w:r>
      <w:bookmarkEnd w:id="0"/>
      <w:r/>
      <w:r/>
    </w:p>
    <w:p>
      <w:pPr>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    </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受</w:t>
      </w:r>
      <w:r>
        <w:rPr>
          <w:rFonts w:hint="eastAsia" w:ascii="宋体" w:hAnsi="宋体" w:cs="宋体"/>
          <w:bCs/>
          <w:color w:val="000000"/>
          <w:sz w:val="24"/>
          <w:highlight w:val="none"/>
          <w:lang w:eastAsia="zh-CN"/>
        </w:rPr>
        <w:t xml:space="preserve">无锡市新吴区人民政府新安街道办事处</w:t>
      </w:r>
      <w:r>
        <w:rPr>
          <w:rFonts w:hint="eastAsia" w:ascii="宋体" w:hAnsi="宋体" w:cs="宋体"/>
          <w:bCs/>
          <w:color w:val="000000"/>
          <w:sz w:val="24"/>
          <w:highlight w:val="none"/>
        </w:rPr>
        <w:t xml:space="preserve">委托，就其</w:t>
      </w:r>
      <w:r>
        <w:rPr>
          <w:rFonts w:hint="eastAsia" w:ascii="宋体" w:hAnsi="宋体" w:cs="宋体"/>
          <w:bCs/>
          <w:color w:val="000000"/>
          <w:sz w:val="24"/>
          <w:highlight w:val="none"/>
          <w:lang w:eastAsia="zh-CN"/>
        </w:rPr>
        <w:t xml:space="preserve">新安街道消控室联网运营服务项目建设</w:t>
      </w:r>
      <w:r>
        <w:rPr>
          <w:rFonts w:hint="eastAsia" w:ascii="宋体" w:hAnsi="宋体" w:cs="宋体"/>
          <w:bCs/>
          <w:color w:val="000000"/>
          <w:sz w:val="24"/>
          <w:highlight w:val="none"/>
        </w:rPr>
        <w:t xml:space="preserve">进行公开招标。现欢迎符合相关条件的供应商参加投标，投标邀请如下：</w:t>
      </w:r>
      <w:r/>
    </w:p>
    <w:tbl>
      <w:tblPr>
        <w:tblStyle w:val="829"/>
        <w:tblW w:w="978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8517"/>
      </w:tblGrid>
      <w:tr>
        <w:trPr>
          <w:trHeight w:val="516"/>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8517"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内容</w:t>
            </w:r>
            <w:r/>
          </w:p>
        </w:tc>
      </w:tr>
      <w:tr>
        <w:trPr/>
        <w:tc>
          <w:tcPr>
            <w:tcW w:w="126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lang w:eastAsia="zh-CN"/>
              </w:rPr>
              <w:t xml:space="preserve">新安街道消控室联网运营服务项目建设</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项目编号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JSZC-320214-YTQY-G2026-0001</w:t>
            </w:r>
            <w:r>
              <w:rPr>
                <w:rFonts w:hint="eastAsia" w:ascii="宋体" w:hAnsi="宋体" w:cs="宋体"/>
                <w:bCs/>
                <w:color w:val="000000"/>
                <w:sz w:val="24"/>
                <w:highlight w:val="non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c>
          <w:tcPr>
            <w:tcW w:w="1263"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517" w:type="dxa"/>
            <w:vAlign w:val="center"/>
            <w:textDirection w:val="lrTb"/>
            <w:noWrap w:val="false"/>
          </w:tcPr>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 无锡市新吴区人民政府新安街道办事处</w:t>
            </w:r>
            <w:r/>
          </w:p>
          <w:p>
            <w:pPr>
              <w:spacing w:line="360" w:lineRule="auto"/>
              <w:rPr>
                <w:rFonts w:hint="eastAsia" w:ascii="宋体" w:hAnsi="宋体"/>
                <w:color w:val="000000" w:themeColor="text1"/>
                <w:sz w:val="24"/>
                <w:highlight w:val="none"/>
              </w:rPr>
            </w:pPr>
            <w:r>
              <w:rPr>
                <w:rFonts w:hint="eastAsia" w:ascii="宋体" w:hAnsi="宋体" w:cs="宋体"/>
                <w:bCs/>
                <w:color w:val="000000"/>
                <w:sz w:val="24"/>
                <w:highlight w:val="none"/>
              </w:rPr>
              <w:t xml:space="preserve">采购人地址：无锡市新吴区清晏路28号</w:t>
            </w:r>
            <w:r>
              <w:rPr>
                <w:rFonts w:hint="eastAsia" w:ascii="宋体" w:hAnsi="宋体"/>
                <w:color w:val="000000" w:themeColor="text1"/>
                <w:sz w:val="24"/>
                <w:highlight w:val="none"/>
              </w:rPr>
              <w:t xml:space="preserve">青年公社1号楼</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亚太勤业工程咨询有限公司 </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采购机构地址</w:t>
            </w:r>
            <w:r>
              <w:rPr>
                <w:rFonts w:hint="eastAsia" w:ascii="宋体" w:hAnsi="宋体" w:cs="宋体"/>
                <w:bCs/>
                <w:color w:val="000000"/>
                <w:sz w:val="24"/>
                <w:highlight w:val="none"/>
                <w:lang w:eastAsia="zh-CN"/>
              </w:rPr>
              <w:t xml:space="preserve">：无锡市滨湖区建筑西路586号601 </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517" w:type="dxa"/>
            <w:vAlign w:val="center"/>
            <w:textDirection w:val="lrTb"/>
            <w:noWrap w:val="false"/>
          </w:tcPr>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采购项目概况、要求：</w:t>
            </w:r>
            <w:r/>
          </w:p>
          <w:p>
            <w:pPr>
              <w:numPr>
                <w:ilvl w:val="0"/>
                <w:numId w:val="4"/>
              </w:num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项目</w:t>
            </w:r>
            <w:r>
              <w:rPr>
                <w:rFonts w:hint="eastAsia" w:ascii="宋体" w:hAnsi="宋体" w:cs="宋体"/>
                <w:bCs/>
                <w:color w:val="000000"/>
                <w:sz w:val="24"/>
                <w:highlight w:val="none"/>
              </w:rPr>
              <w:t xml:space="preserve">概况</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新吴区消防联网运营中心的建设是区委、区政府立足全区安全发展大局，系统性提升全区本质安全水平作出的重要战略决策为深入贯彻落实区委、区政府关于建设全区安全生产集控中心（消防联网运营中心）的专项部署要求，进一步推进区域消防安全治理的智能化、集约化发展，切实筑牢安全生产防线，经前期与区应急管理局、区消防救援大队等沟通研判，拟启动新安街道消控室联网运营服务项目建设。</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采购内容：拟对街道内财政资金单位消控室进行改造联网运营服务，共计18家。</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服务期限：</w:t>
            </w:r>
            <w:r>
              <w:rPr>
                <w:rFonts w:hint="eastAsia" w:ascii="宋体" w:hAnsi="宋体"/>
                <w:szCs w:val="21"/>
                <w:highlight w:val="none"/>
              </w:rPr>
              <w:t xml:space="preserve">三年（具体起始时间根据合同约定）</w:t>
            </w:r>
            <w:r>
              <w:rPr>
                <w:rFonts w:hint="eastAsia" w:ascii="宋体" w:hAnsi="宋体" w:cs="宋体"/>
                <w:bCs/>
                <w:color w:val="000000"/>
                <w:sz w:val="24"/>
                <w:highlight w:val="none"/>
                <w:lang w:val="en-US" w:eastAsia="zh-CN"/>
              </w:rPr>
              <w:t xml:space="preserve">。</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服务质量：</w:t>
            </w:r>
            <w:r>
              <w:rPr>
                <w:rFonts w:hint="eastAsia" w:ascii="宋体" w:hAnsi="宋体" w:eastAsia="宋体" w:cs="Times New Roman"/>
                <w:bCs/>
                <w:color w:val="000000" w:themeColor="text1"/>
                <w:sz w:val="24"/>
                <w:szCs w:val="24"/>
                <w:highlight w:val="none"/>
              </w:rPr>
              <w:t xml:space="preserve">满足采购人及采购文件要求，并通过验收</w:t>
            </w:r>
            <w:r>
              <w:rPr>
                <w:rFonts w:hint="eastAsia" w:ascii="宋体" w:hAnsi="宋体" w:cs="宋体"/>
                <w:bCs/>
                <w:color w:val="000000"/>
                <w:sz w:val="24"/>
                <w:highlight w:val="none"/>
                <w:lang w:val="en-US" w:eastAsia="zh-CN"/>
              </w:rPr>
              <w:t xml:space="preserve">。</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采购预算：210.6万元。</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最高限价：</w:t>
            </w:r>
            <w:r>
              <w:rPr>
                <w:rFonts w:hint="eastAsia" w:ascii="宋体" w:hAnsi="宋体" w:cs="宋体"/>
                <w:bCs/>
                <w:color w:val="000000"/>
                <w:sz w:val="24"/>
                <w:highlight w:val="none"/>
                <w:lang w:val="en-US" w:eastAsia="zh-CN"/>
              </w:rPr>
              <w:t xml:space="preserve">210.6</w:t>
            </w:r>
            <w:r>
              <w:rPr>
                <w:rFonts w:hint="eastAsia" w:ascii="宋体" w:hAnsi="宋体" w:eastAsia="宋体" w:cs="宋体"/>
                <w:bCs/>
                <w:color w:val="000000"/>
                <w:sz w:val="24"/>
                <w:highlight w:val="none"/>
                <w:lang w:val="en-US" w:eastAsia="zh-CN"/>
              </w:rPr>
              <w:t xml:space="preserve">万元。 </w:t>
            </w:r>
            <w:r/>
          </w:p>
          <w:p>
            <w:pPr>
              <w:numPr>
                <w:ilvl w:val="0"/>
                <w:numId w:val="4"/>
              </w:num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本项目是否专门面向中小企业：是。</w:t>
            </w:r>
            <w:r/>
          </w:p>
          <w:p>
            <w:pPr>
              <w:numPr>
                <w:ilvl w:val="0"/>
                <w:numId w:val="4"/>
              </w:num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本项目所属行业类型：软件和信息技术服务业。 </w:t>
            </w:r>
            <w:r/>
          </w:p>
        </w:tc>
      </w:tr>
      <w:tr>
        <w:trPr>
          <w:trHeight w:val="557"/>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517" w:type="dxa"/>
            <w:vAlign w:val="center"/>
            <w:textDirection w:val="lrTb"/>
            <w:noWrap w:val="false"/>
          </w:tcPr>
          <w:p>
            <w:pPr>
              <w:pStyle w:val="1090"/>
              <w:ind w:firstLine="0"/>
              <w:jc w:val="both"/>
              <w:spacing w:before="0" w:beforeAutospacing="0" w:after="0" w:afterAutospacing="0" w:line="360" w:lineRule="auto"/>
              <w:tabs>
                <w:tab w:val="left" w:pos="0" w:leader="none"/>
              </w:tabs>
              <w:rPr>
                <w:rFonts w:hint="eastAsia" w:cs="宋体"/>
                <w:bCs/>
                <w:color w:val="000000"/>
                <w:highlight w:val="none"/>
                <w:lang w:val="en-US" w:eastAsia="zh-CN"/>
              </w:rPr>
            </w:pPr>
            <w:r>
              <w:rPr>
                <w:rFonts w:hint="eastAsia" w:cs="宋体"/>
                <w:bCs/>
                <w:color w:val="000000"/>
                <w:highlight w:val="none"/>
                <w:lang w:val="en-US" w:eastAsia="zh-CN"/>
              </w:rPr>
              <w:t xml:space="preserve">投标供应商资格要求：</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1.满足《中华人民共和国政府采购法》第二十二条规定；</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w:t>
            </w:r>
            <w:r>
              <w:rPr>
                <w:rFonts w:hint="eastAsia" w:ascii="宋体" w:hAnsi="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3.本项目的特定资格要求：</w:t>
            </w:r>
            <w:r/>
          </w:p>
          <w:p>
            <w:pPr>
              <w:numPr>
                <w:ilvl w:val="0"/>
                <w:numId w:val="5"/>
              </w:numPr>
              <w:ind w:left="425" w:hanging="425"/>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投标供应商企业营业执照或事业单位法人证书或有关部门登记证明文件； </w:t>
            </w:r>
            <w:r/>
          </w:p>
          <w:p>
            <w:pPr>
              <w:numPr>
                <w:ilvl w:val="0"/>
                <w:numId w:val="5"/>
              </w:numPr>
              <w:ind w:left="42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具有良好的银行资信和健全的财务会计制度，没有处于被责令停业或破产状态，且资产未被重组、接管和冻结</w:t>
            </w:r>
            <w:r>
              <w:rPr>
                <w:rFonts w:hint="eastAsia" w:ascii="宋体" w:hAnsi="宋体" w:cs="宋体"/>
                <w:bCs/>
                <w:color w:val="000000"/>
                <w:sz w:val="24"/>
                <w:highlight w:val="none"/>
                <w:lang w:eastAsia="zh-CN"/>
              </w:rPr>
              <w:t xml:space="preserve">；在</w:t>
            </w:r>
            <w:r>
              <w:rPr>
                <w:rFonts w:hint="eastAsia" w:ascii="宋体" w:hAnsi="宋体" w:cs="宋体"/>
                <w:bCs/>
                <w:color w:val="000000"/>
                <w:sz w:val="24"/>
                <w:highlight w:val="none"/>
              </w:rPr>
              <w:t xml:space="preserve">经营活动中没有违法、违纪行为；</w:t>
            </w:r>
            <w:r/>
          </w:p>
          <w:p>
            <w:pPr>
              <w:numPr>
                <w:ilvl w:val="0"/>
                <w:numId w:val="5"/>
              </w:numPr>
              <w:ind w:left="425" w:hanging="425"/>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val="en-US" w:eastAsia="zh-CN"/>
              </w:rPr>
              <w:t xml:space="preserve">不</w:t>
            </w:r>
            <w:r>
              <w:rPr>
                <w:rFonts w:hint="eastAsia" w:ascii="宋体" w:hAnsi="宋体" w:cs="宋体"/>
                <w:bCs/>
                <w:color w:val="000000"/>
                <w:sz w:val="24"/>
                <w:highlight w:val="none"/>
              </w:rPr>
              <w:t xml:space="preserve">接受联合体投标。</w:t>
            </w:r>
            <w:r/>
          </w:p>
          <w:p>
            <w:pPr>
              <w:ind w:left="57"/>
              <w:spacing w:line="360" w:lineRule="auto"/>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7" w:firstLine="480"/>
              <w:spacing w:line="360" w:lineRule="auto"/>
              <w:tabs>
                <w:tab w:val="left" w:pos="360" w:leader="none"/>
              </w:tabs>
              <w:rPr>
                <w:rFonts w:hint="eastAsia"/>
                <w:color w:val="000000"/>
                <w:sz w:val="20"/>
                <w:szCs w:val="22"/>
                <w:highlight w:val="none"/>
              </w:rPr>
            </w:pPr>
            <w:r>
              <w:rPr>
                <w:rFonts w:hint="eastAsia" w:ascii="宋体" w:hAnsi="宋体" w:cs="宋体"/>
                <w:bCs/>
                <w:color w:val="000000"/>
                <w:sz w:val="24"/>
                <w:highlight w:val="none"/>
              </w:rPr>
              <w:t xml:space="preserve">2、采购人有权对以上资格条件进行核查，如供应商有弄虚作假行为或不具备以上条件的将取消其投标资格。</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517" w:type="dxa"/>
            <w:vAlign w:val="center"/>
            <w:textDirection w:val="lrTb"/>
            <w:noWrap w:val="false"/>
          </w:tcPr>
          <w:p>
            <w:pPr>
              <w:numPr>
                <w:ilvl w:val="0"/>
                <w:numId w:val="6"/>
              </w:numPr>
              <w:ind w:left="57"/>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获取招标文件方式：供应商登录苏采云平台</w:t>
            </w:r>
            <w:r/>
          </w:p>
          <w:p>
            <w:pPr>
              <w:numPr>
                <w:ilvl w:val="0"/>
                <w:numId w:val="0"/>
              </w:numPr>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（http://jszfcg.jsczt.cn/jszc/login</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57"/>
              <w:spacing w:line="360" w:lineRule="auto"/>
              <w:widowControl/>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招标文件获取时间：本项目采购公告发布之日起五个工作日内（法定假日休息），每天上午00:00-12:00，下午12:00-17:00。</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踏勘现场：由投标供应商自行组织踏勘现场。相关踏勘费用由供应商自行承担。供应商在投标时应充分考虑现场实际情况，采购人不负担因供应商对项目现场情况考虑不周而产生的其他任何费用。</w:t>
            </w:r>
            <w:r/>
          </w:p>
          <w:p>
            <w:pPr>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投标供应商要求澄清招标文件的截止时间</w:t>
            </w:r>
            <w:r>
              <w:rPr>
                <w:rFonts w:hint="eastAsia" w:ascii="宋体" w:hAnsi="宋体" w:cs="宋体"/>
                <w:color w:val="000000"/>
                <w:sz w:val="24"/>
                <w:highlight w:val="none"/>
              </w:rPr>
              <w:t xml:space="preserve">：</w:t>
            </w:r>
            <w:r>
              <w:rPr>
                <w:rFonts w:hint="eastAsia" w:ascii="宋体" w:hAnsi="宋体" w:cs="宋体"/>
                <w:sz w:val="24"/>
                <w:highlight w:val="none"/>
              </w:rPr>
              <w:t xml:space="preserve">投标截止时间十五日前</w:t>
            </w:r>
            <w:r>
              <w:rPr>
                <w:rFonts w:hint="eastAsia" w:ascii="宋体" w:hAnsi="宋体" w:cs="宋体"/>
                <w:color w:val="000000"/>
                <w:sz w:val="24"/>
                <w:highlight w:val="none"/>
              </w:rPr>
              <w:t xml:space="preserve">，以书面（含电子邮件）形式发送给采购代理机构。</w:t>
            </w:r>
            <w:r/>
          </w:p>
          <w:p>
            <w:pPr>
              <w:spacing w:line="360" w:lineRule="auto"/>
              <w:widowControl/>
              <w:rPr>
                <w:rFonts w:hint="eastAsia" w:ascii="宋体" w:hAnsi="宋体" w:cs="宋体"/>
                <w:bCs/>
                <w:color w:val="000000"/>
                <w:sz w:val="24"/>
                <w:highlight w:val="none"/>
              </w:rPr>
            </w:pPr>
            <w:r>
              <w:rPr>
                <w:rFonts w:hint="eastAsia" w:ascii="宋体" w:hAnsi="宋体" w:cs="宋体"/>
                <w:sz w:val="24"/>
                <w:highlight w:val="none"/>
              </w:rPr>
              <w:t xml:space="preserve">采购人对招标文件答疑、澄清、修改的时间：采购人或者采购代理机构在投标截止时间十五日前以书面（含电子邮件）形式发送给提疑供应商。如涉及澄清或者修改，在原招标公告媒体上发布。</w:t>
            </w:r>
            <w:r/>
          </w:p>
        </w:tc>
      </w:tr>
      <w:tr>
        <w:trPr>
          <w:trHeight w:val="481"/>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eastAsia="zh-CN"/>
              </w:rPr>
              <w:t xml:space="preserve">无需</w:t>
            </w:r>
            <w:r>
              <w:rPr>
                <w:rFonts w:hint="eastAsia" w:hAnsi="宋体" w:cs="宋体"/>
                <w:color w:val="000000"/>
                <w:sz w:val="24"/>
                <w:highlight w:val="none"/>
              </w:rPr>
              <w:t xml:space="preserve">缴纳投标保证金</w:t>
            </w:r>
            <w:r>
              <w:rPr>
                <w:rFonts w:hint="eastAsia" w:ascii="宋体" w:hAnsi="宋体" w:cs="宋体"/>
                <w:bCs/>
                <w:color w:val="000000"/>
                <w:sz w:val="24"/>
                <w:highlight w:val="none"/>
              </w:rPr>
              <w:t xml:space="preserve">。</w:t>
            </w:r>
            <w:r/>
          </w:p>
        </w:tc>
      </w:tr>
      <w:tr>
        <w:trPr>
          <w:trHeight w:val="546"/>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517"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投标有效期：投标截止时间起90天。</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517" w:type="dxa"/>
            <w:vAlign w:val="center"/>
            <w:textDirection w:val="lrTb"/>
            <w:noWrap w:val="false"/>
          </w:tcPr>
          <w:p>
            <w:pPr>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网上</w:t>
            </w:r>
            <w:r>
              <w:rPr>
                <w:rFonts w:hint="eastAsia" w:ascii="宋体" w:hAnsi="宋体" w:cs="宋体"/>
                <w:color w:val="000000"/>
                <w:sz w:val="24"/>
                <w:highlight w:val="none"/>
              </w:rPr>
              <w:t xml:space="preserve">投标文件递交</w:t>
            </w:r>
            <w:r>
              <w:rPr>
                <w:rFonts w:hint="eastAsia" w:ascii="宋体" w:hAnsi="宋体" w:cs="宋体"/>
                <w:color w:val="000000"/>
                <w:sz w:val="24"/>
                <w:highlight w:val="none"/>
                <w:lang w:val="zh-CN"/>
              </w:rPr>
              <w:t xml:space="preserve">截止时间：</w:t>
            </w:r>
            <w:r>
              <w:rPr>
                <w:rFonts w:hint="eastAsia" w:ascii="宋体" w:hAnsi="宋体" w:cs="宋体"/>
                <w:color w:val="0000ff"/>
                <w:sz w:val="24"/>
                <w:highlight w:val="none"/>
                <w:lang w:val="zh-CN"/>
              </w:rPr>
              <w:t xml:space="preserve">2026年</w:t>
            </w:r>
            <w:r>
              <w:rPr>
                <w:rFonts w:hint="eastAsia" w:ascii="宋体" w:hAnsi="宋体" w:cs="宋体"/>
                <w:color w:val="0000ff"/>
                <w:sz w:val="24"/>
                <w:highlight w:val="none"/>
                <w:lang w:val="en-US" w:eastAsia="zh-CN"/>
              </w:rPr>
              <w:t xml:space="preserve">03</w:t>
            </w:r>
            <w:r>
              <w:rPr>
                <w:rFonts w:hint="eastAsia" w:ascii="宋体" w:hAnsi="宋体" w:cs="宋体"/>
                <w:color w:val="0000ff"/>
                <w:sz w:val="24"/>
                <w:highlight w:val="none"/>
                <w:lang w:val="zh-CN"/>
              </w:rPr>
              <w:t xml:space="preserve">月</w:t>
            </w:r>
            <w:r>
              <w:rPr>
                <w:rFonts w:hint="eastAsia" w:ascii="宋体" w:hAnsi="宋体" w:cs="宋体"/>
                <w:color w:val="0000ff"/>
                <w:sz w:val="24"/>
                <w:highlight w:val="none"/>
                <w:lang w:val="en-US" w:eastAsia="zh-CN"/>
              </w:rPr>
              <w:t xml:space="preserve">31</w:t>
            </w:r>
            <w:r>
              <w:rPr>
                <w:rFonts w:hint="eastAsia" w:ascii="宋体" w:hAnsi="宋体" w:cs="宋体"/>
                <w:color w:val="0000ff"/>
                <w:sz w:val="24"/>
                <w:highlight w:val="none"/>
                <w:lang w:val="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rPr>
              <w:t xml:space="preserve">:30</w:t>
            </w:r>
            <w:r>
              <w:rPr>
                <w:rFonts w:hint="eastAsia" w:ascii="宋体" w:hAnsi="宋体" w:cs="宋体"/>
                <w:color w:val="000000"/>
                <w:sz w:val="24"/>
                <w:highlight w:val="none"/>
                <w:lang w:val="zh-CN"/>
              </w:rPr>
              <w:t xml:space="preserve">（截止时间后的响应文件恕不接受）。</w:t>
            </w:r>
            <w:r/>
          </w:p>
          <w:p>
            <w:pPr>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color w:val="0000ff"/>
                <w:sz w:val="24"/>
                <w:highlight w:val="none"/>
                <w:lang w:val="zh-CN"/>
              </w:rPr>
              <w:t xml:space="preserve">2026年</w:t>
            </w:r>
            <w:r>
              <w:rPr>
                <w:rFonts w:hint="eastAsia" w:ascii="宋体" w:hAnsi="宋体" w:cs="宋体"/>
                <w:color w:val="0000ff"/>
                <w:sz w:val="24"/>
                <w:highlight w:val="none"/>
                <w:lang w:val="en-US" w:eastAsia="zh-CN"/>
              </w:rPr>
              <w:t xml:space="preserve">03</w:t>
            </w:r>
            <w:r>
              <w:rPr>
                <w:rFonts w:hint="eastAsia" w:ascii="宋体" w:hAnsi="宋体" w:cs="宋体"/>
                <w:color w:val="0000ff"/>
                <w:sz w:val="24"/>
                <w:highlight w:val="none"/>
                <w:lang w:val="zh-CN"/>
              </w:rPr>
              <w:t xml:space="preserve">月</w:t>
            </w:r>
            <w:r>
              <w:rPr>
                <w:rFonts w:hint="eastAsia" w:ascii="宋体" w:hAnsi="宋体" w:cs="宋体"/>
                <w:color w:val="0000ff"/>
                <w:sz w:val="24"/>
                <w:highlight w:val="none"/>
                <w:lang w:val="en-US" w:eastAsia="zh-CN"/>
              </w:rPr>
              <w:t xml:space="preserve">31</w:t>
            </w:r>
            <w:r>
              <w:rPr>
                <w:rFonts w:hint="eastAsia" w:ascii="宋体" w:hAnsi="宋体" w:cs="宋体"/>
                <w:color w:val="0000ff"/>
                <w:sz w:val="24"/>
                <w:highlight w:val="none"/>
                <w:lang w:val="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lang w:val="zh-CN"/>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文件，本项目为不见面开标，</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供应商无需到达现场。</w:t>
            </w:r>
            <w:r/>
          </w:p>
          <w:p>
            <w:pPr>
              <w:spacing w:line="360" w:lineRule="auto"/>
              <w:widowControl/>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注：本项目采用线上不见面开标，</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供应商应根据有关规定和方法，在电子采购平台的电子招投标系统参加开标会议。供应商自行准备CA锁、无线上网的笔记本一台（</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供应商自行解决上网问题，笔记本电脑提前确认是否浏览器设置、CA证书软件下载等，确保和CA证书匹配可以正常登录苏采云投标客户端），如因未准备相关设备及CA锁导致的废标，由投标供应商自行承担。</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517" w:type="dxa"/>
            <w:vAlign w:val="center"/>
            <w:textDirection w:val="lrTb"/>
            <w:noWrap w:val="false"/>
          </w:tcPr>
          <w:p>
            <w:pPr>
              <w:spacing w:line="360" w:lineRule="auto"/>
              <w:rPr>
                <w:rStyle w:val="1116"/>
                <w:rFonts w:hint="eastAsia" w:ascii="宋体" w:hAnsi="宋体" w:cs="宋体"/>
                <w:b/>
                <w:bCs/>
                <w:color w:val="000000"/>
                <w:sz w:val="24"/>
                <w:highlight w:val="none"/>
              </w:rPr>
            </w:pPr>
            <w:r>
              <w:rPr>
                <w:rStyle w:val="1116"/>
                <w:rFonts w:hint="eastAsia" w:ascii="宋体" w:hAnsi="宋体" w:cs="宋体"/>
                <w:b/>
                <w:bCs/>
                <w:color w:val="000000"/>
                <w:sz w:val="24"/>
                <w:highlight w:val="none"/>
              </w:rPr>
              <w:t xml:space="preserve">投标有关信息：</w:t>
            </w:r>
            <w:r/>
          </w:p>
          <w:p>
            <w:pPr>
              <w:spacing w:line="360" w:lineRule="auto"/>
              <w:rPr>
                <w:rStyle w:val="1116"/>
                <w:rFonts w:hint="eastAsia" w:ascii="宋体" w:hAnsi="宋体" w:cs="宋体"/>
                <w:color w:val="000000"/>
                <w:sz w:val="24"/>
                <w:highlight w:val="none"/>
              </w:rPr>
            </w:pPr>
            <w:r>
              <w:rPr>
                <w:rStyle w:val="1116"/>
                <w:rFonts w:hint="eastAsia" w:ascii="宋体" w:hAnsi="宋体" w:cs="宋体"/>
                <w:color w:val="000000"/>
                <w:sz w:val="24"/>
                <w:highlight w:val="none"/>
              </w:rPr>
              <w:t xml:space="preserve">投标时间：</w:t>
            </w:r>
            <w:r>
              <w:rPr>
                <w:rStyle w:val="1116"/>
                <w:rFonts w:hint="eastAsia" w:ascii="宋体" w:hAnsi="宋体" w:cs="宋体"/>
                <w:color w:val="0000ff"/>
                <w:sz w:val="24"/>
                <w:highlight w:val="none"/>
                <w:lang w:eastAsia="zh-CN"/>
              </w:rPr>
              <w:t xml:space="preserve">2026年</w:t>
            </w:r>
            <w:r>
              <w:rPr>
                <w:rStyle w:val="1116"/>
                <w:rFonts w:hint="eastAsia" w:ascii="宋体" w:hAnsi="宋体" w:cs="宋体"/>
                <w:color w:val="0000ff"/>
                <w:sz w:val="24"/>
                <w:highlight w:val="none"/>
                <w:lang w:val="en-US" w:eastAsia="zh-CN"/>
              </w:rPr>
              <w:t xml:space="preserve">03</w:t>
            </w:r>
            <w:r>
              <w:rPr>
                <w:rStyle w:val="1116"/>
                <w:rFonts w:hint="eastAsia" w:ascii="宋体" w:hAnsi="宋体" w:cs="宋体"/>
                <w:color w:val="0000ff"/>
                <w:sz w:val="24"/>
                <w:highlight w:val="none"/>
                <w:lang w:eastAsia="zh-CN"/>
              </w:rPr>
              <w:t xml:space="preserve">月</w:t>
            </w:r>
            <w:r>
              <w:rPr>
                <w:rStyle w:val="1116"/>
                <w:rFonts w:hint="eastAsia" w:ascii="宋体" w:hAnsi="宋体" w:cs="宋体"/>
                <w:color w:val="0000ff"/>
                <w:sz w:val="24"/>
                <w:highlight w:val="none"/>
                <w:lang w:val="en-US" w:eastAsia="zh-CN"/>
              </w:rPr>
              <w:t xml:space="preserve">31</w:t>
            </w:r>
            <w:r>
              <w:rPr>
                <w:rStyle w:val="1116"/>
                <w:rFonts w:hint="eastAsia" w:ascii="宋体" w:hAnsi="宋体" w:cs="宋体"/>
                <w:color w:val="0000ff"/>
                <w:sz w:val="24"/>
                <w:highlight w:val="none"/>
                <w:lang w:eastAsia="zh-CN"/>
              </w:rPr>
              <w:t xml:space="preserve">日</w:t>
            </w:r>
            <w:r>
              <w:rPr>
                <w:rFonts w:hint="eastAsia" w:ascii="宋体" w:hAnsi="宋体" w:cs="宋体"/>
                <w:b w:val="0"/>
                <w:bCs w:val="0"/>
                <w:color w:val="0000ff"/>
                <w:sz w:val="24"/>
                <w:highlight w:val="none"/>
                <w:lang w:val="en-US" w:eastAsia="zh-CN"/>
              </w:rPr>
              <w:t xml:space="preserve">13</w:t>
            </w:r>
            <w:r>
              <w:rPr>
                <w:rFonts w:hint="eastAsia" w:ascii="宋体" w:hAnsi="宋体" w:cs="宋体"/>
                <w:b w:val="0"/>
                <w:bCs w:val="0"/>
                <w:color w:val="0000ff"/>
                <w:sz w:val="24"/>
                <w:highlight w:val="none"/>
                <w:lang w:val="zh-CN"/>
              </w:rPr>
              <w:t xml:space="preserve">:30</w:t>
            </w:r>
            <w:r/>
          </w:p>
          <w:p>
            <w:pPr>
              <w:spacing w:line="360" w:lineRule="auto"/>
              <w:rPr>
                <w:rStyle w:val="1116"/>
                <w:rFonts w:hint="eastAsia" w:ascii="宋体" w:hAnsi="宋体" w:cs="宋体"/>
                <w:color w:val="000000"/>
                <w:sz w:val="24"/>
                <w:highlight w:val="none"/>
              </w:rPr>
            </w:pPr>
            <w:r>
              <w:rPr>
                <w:rStyle w:val="1116"/>
                <w:rFonts w:hint="eastAsia" w:ascii="宋体" w:hAnsi="宋体" w:cs="宋体"/>
                <w:color w:val="000000"/>
                <w:sz w:val="24"/>
                <w:highlight w:val="none"/>
              </w:rPr>
              <w:t xml:space="preserve">投标地点：苏采云投标客户端</w:t>
            </w:r>
            <w:r/>
          </w:p>
          <w:p>
            <w:pPr>
              <w:spacing w:line="360" w:lineRule="auto"/>
              <w:tabs>
                <w:tab w:val="left" w:pos="360" w:leader="none"/>
              </w:tabs>
              <w:rPr>
                <w:rFonts w:hint="eastAsia" w:ascii="宋体" w:hAnsi="宋体" w:cs="宋体"/>
                <w:bCs/>
                <w:color w:val="000000"/>
                <w:sz w:val="24"/>
                <w:highlight w:val="none"/>
              </w:rPr>
            </w:pPr>
            <w:r>
              <w:rPr>
                <w:rStyle w:val="1116"/>
                <w:rFonts w:hint="eastAsia" w:ascii="宋体" w:hAnsi="宋体" w:cs="宋体"/>
                <w:b/>
                <w:bCs/>
                <w:color w:val="000000"/>
                <w:sz w:val="24"/>
                <w:highlight w:val="none"/>
              </w:rPr>
              <w:t xml:space="preserve">本项目进行线上不见面采购活动，供应商授权委托人在整个投标过程中，应保持电话畅通，由于供应商无法及时沟通，造成的损失由各供应商自行承担。</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517" w:type="dxa"/>
            <w:vAlign w:val="center"/>
            <w:textDirection w:val="lrTb"/>
            <w:noWrap w:val="false"/>
          </w:tcPr>
          <w:p>
            <w:pPr>
              <w:spacing w:line="360" w:lineRule="auto"/>
              <w:rPr>
                <w:rStyle w:val="1116"/>
                <w:rFonts w:hint="eastAsia" w:ascii="宋体" w:hAnsi="宋体" w:cs="宋体"/>
                <w:color w:val="000000"/>
                <w:sz w:val="24"/>
                <w:highlight w:val="none"/>
                <w:lang w:val="zh-CN"/>
              </w:rPr>
            </w:pPr>
            <w:r>
              <w:rPr>
                <w:rStyle w:val="1116"/>
                <w:rFonts w:hint="eastAsia" w:ascii="宋体" w:hAnsi="宋体" w:cs="宋体"/>
                <w:color w:val="000000"/>
                <w:sz w:val="24"/>
                <w:highlight w:val="none"/>
              </w:rPr>
              <w:t xml:space="preserve">评审时间：</w:t>
            </w:r>
            <w:r>
              <w:rPr>
                <w:rStyle w:val="1116"/>
                <w:rFonts w:hint="eastAsia" w:ascii="宋体" w:hAnsi="宋体" w:cs="宋体"/>
                <w:color w:val="0000ff"/>
                <w:sz w:val="24"/>
                <w:highlight w:val="none"/>
                <w:lang w:eastAsia="zh-CN"/>
              </w:rPr>
              <w:t xml:space="preserve">2026年</w:t>
            </w:r>
            <w:r>
              <w:rPr>
                <w:rStyle w:val="1116"/>
                <w:rFonts w:hint="eastAsia" w:ascii="宋体" w:hAnsi="宋体" w:cs="宋体"/>
                <w:color w:val="0000ff"/>
                <w:sz w:val="24"/>
                <w:highlight w:val="none"/>
                <w:lang w:val="en-US" w:eastAsia="zh-CN"/>
              </w:rPr>
              <w:t xml:space="preserve">03</w:t>
            </w:r>
            <w:r>
              <w:rPr>
                <w:rStyle w:val="1116"/>
                <w:rFonts w:hint="eastAsia" w:ascii="宋体" w:hAnsi="宋体" w:cs="宋体"/>
                <w:color w:val="0000ff"/>
                <w:sz w:val="24"/>
                <w:highlight w:val="none"/>
                <w:lang w:eastAsia="zh-CN"/>
              </w:rPr>
              <w:t xml:space="preserve">月</w:t>
            </w:r>
            <w:r>
              <w:rPr>
                <w:rStyle w:val="1116"/>
                <w:rFonts w:hint="eastAsia" w:ascii="宋体" w:hAnsi="宋体" w:cs="宋体"/>
                <w:color w:val="0000ff"/>
                <w:sz w:val="24"/>
                <w:highlight w:val="none"/>
                <w:lang w:val="en-US" w:eastAsia="zh-CN"/>
              </w:rPr>
              <w:t xml:space="preserve">31</w:t>
            </w:r>
            <w:r>
              <w:rPr>
                <w:rStyle w:val="1116"/>
                <w:rFonts w:hint="eastAsia" w:ascii="宋体" w:hAnsi="宋体" w:cs="宋体"/>
                <w:color w:val="0000ff"/>
                <w:sz w:val="24"/>
                <w:highlight w:val="none"/>
                <w:lang w:eastAsia="zh-CN"/>
              </w:rPr>
              <w:t xml:space="preserve">日</w:t>
            </w:r>
            <w:r/>
          </w:p>
          <w:p>
            <w:pPr>
              <w:spacing w:line="360" w:lineRule="auto"/>
              <w:rPr>
                <w:rStyle w:val="1116"/>
                <w:rFonts w:hint="eastAsia" w:ascii="宋体" w:hAnsi="宋体" w:cs="宋体"/>
                <w:color w:val="000000"/>
                <w:sz w:val="24"/>
                <w:highlight w:val="none"/>
              </w:rPr>
            </w:pPr>
            <w:r>
              <w:rPr>
                <w:rStyle w:val="1116"/>
                <w:rFonts w:hint="eastAsia" w:ascii="宋体" w:hAnsi="宋体" w:cs="宋体"/>
                <w:color w:val="000000"/>
                <w:sz w:val="24"/>
                <w:highlight w:val="none"/>
              </w:rPr>
              <w:t xml:space="preserve">评审地点：无锡市公共资源交易中心新吴分中心评标3室（新吴区交大联云科技园停车场1楼</w:t>
            </w:r>
            <w:r>
              <w:rPr>
                <w:rStyle w:val="1116"/>
                <w:rFonts w:hint="eastAsia" w:ascii="宋体" w:hAnsi="宋体" w:cs="宋体"/>
                <w:color w:val="000000"/>
                <w:sz w:val="24"/>
                <w:highlight w:val="none"/>
                <w:lang w:eastAsia="zh-CN"/>
              </w:rPr>
              <w:t xml:space="preserve">——</w:t>
            </w:r>
            <w:r>
              <w:rPr>
                <w:rStyle w:val="1116"/>
                <w:rFonts w:hint="eastAsia" w:ascii="宋体" w:hAnsi="宋体" w:cs="宋体"/>
                <w:color w:val="000000"/>
                <w:sz w:val="24"/>
                <w:highlight w:val="none"/>
              </w:rPr>
              <w:t xml:space="preserve">清晏路与净慧东路交叉口东120米</w:t>
            </w:r>
            <w:r>
              <w:rPr>
                <w:rStyle w:val="1116"/>
                <w:rFonts w:hint="eastAsia" w:ascii="宋体" w:hAnsi="宋体" w:cs="宋体"/>
                <w:color w:val="000000"/>
                <w:sz w:val="24"/>
                <w:highlight w:val="none"/>
                <w:lang w:eastAsia="zh-CN"/>
              </w:rPr>
              <w:t xml:space="preserve">）</w:t>
            </w:r>
            <w:r>
              <w:rPr>
                <w:rStyle w:val="1116"/>
                <w:rFonts w:hint="eastAsia" w:ascii="宋体" w:hAnsi="宋体" w:cs="宋体"/>
                <w:color w:val="000000"/>
                <w:sz w:val="24"/>
                <w:highlight w:val="none"/>
              </w:rPr>
              <w:t xml:space="preserve">（政采云投标客户端，本项目为不见面开标，无需到达开标现场）。</w:t>
            </w:r>
            <w:r/>
          </w:p>
          <w:p>
            <w:pPr>
              <w:spacing w:line="360" w:lineRule="auto"/>
              <w:rPr>
                <w:rStyle w:val="1116"/>
                <w:rFonts w:hint="eastAsia" w:ascii="宋体" w:hAnsi="宋体" w:cs="宋体"/>
                <w:color w:val="000000"/>
                <w:sz w:val="24"/>
                <w:highlight w:val="none"/>
              </w:rPr>
            </w:pPr>
            <w:r>
              <w:rPr>
                <w:rStyle w:val="1116"/>
                <w:rFonts w:hint="eastAsia" w:ascii="宋体" w:hAnsi="宋体" w:cs="宋体"/>
                <w:color w:val="000000"/>
                <w:sz w:val="24"/>
                <w:highlight w:val="none"/>
              </w:rPr>
              <w:t xml:space="preserve">确定</w:t>
            </w:r>
            <w:r>
              <w:rPr>
                <w:rStyle w:val="1116"/>
                <w:rFonts w:hint="eastAsia" w:ascii="宋体" w:hAnsi="宋体" w:cs="宋体"/>
                <w:color w:val="000000"/>
                <w:sz w:val="24"/>
                <w:highlight w:val="none"/>
                <w:lang w:val="en-US" w:eastAsia="zh-CN"/>
              </w:rPr>
              <w:t xml:space="preserve">中标</w:t>
            </w:r>
            <w:r>
              <w:rPr>
                <w:rStyle w:val="1116"/>
                <w:rFonts w:hint="eastAsia" w:ascii="宋体" w:hAnsi="宋体" w:cs="宋体"/>
                <w:color w:val="000000"/>
                <w:sz w:val="24"/>
                <w:highlight w:val="none"/>
              </w:rPr>
              <w:t xml:space="preserve">单位时间：</w:t>
            </w:r>
            <w:r>
              <w:rPr>
                <w:rStyle w:val="1116"/>
                <w:rFonts w:hint="eastAsia" w:ascii="宋体" w:hAnsi="宋体" w:cs="宋体"/>
                <w:color w:val="0000ff"/>
                <w:sz w:val="24"/>
                <w:highlight w:val="none"/>
                <w:lang w:eastAsia="zh-CN"/>
              </w:rPr>
              <w:t xml:space="preserve">2026年</w:t>
            </w:r>
            <w:bookmarkStart w:id="25" w:name="_GoBack"/>
            <w:r/>
            <w:bookmarkEnd w:id="25"/>
            <w:r>
              <w:rPr>
                <w:rStyle w:val="1116"/>
                <w:rFonts w:hint="eastAsia" w:ascii="宋体" w:hAnsi="宋体" w:cs="宋体"/>
                <w:color w:val="0000ff"/>
                <w:sz w:val="24"/>
                <w:highlight w:val="none"/>
                <w:lang w:val="en-US" w:eastAsia="zh-CN"/>
              </w:rPr>
              <w:t xml:space="preserve">03</w:t>
            </w:r>
            <w:r>
              <w:rPr>
                <w:rStyle w:val="1116"/>
                <w:rFonts w:hint="eastAsia" w:ascii="宋体" w:hAnsi="宋体" w:cs="宋体"/>
                <w:color w:val="0000ff"/>
                <w:sz w:val="24"/>
                <w:highlight w:val="none"/>
                <w:lang w:eastAsia="zh-CN"/>
              </w:rPr>
              <w:t xml:space="preserve">月</w:t>
            </w:r>
            <w:r>
              <w:rPr>
                <w:rStyle w:val="1116"/>
                <w:rFonts w:hint="eastAsia" w:ascii="宋体" w:hAnsi="宋体" w:cs="宋体"/>
                <w:color w:val="0000ff"/>
                <w:sz w:val="24"/>
                <w:highlight w:val="none"/>
                <w:lang w:val="en-US" w:eastAsia="zh-CN"/>
              </w:rPr>
              <w:t xml:space="preserve">31</w:t>
            </w:r>
            <w:r>
              <w:rPr>
                <w:rStyle w:val="1116"/>
                <w:rFonts w:hint="eastAsia" w:ascii="宋体" w:hAnsi="宋体" w:cs="宋体"/>
                <w:color w:val="0000ff"/>
                <w:sz w:val="24"/>
                <w:highlight w:val="none"/>
                <w:lang w:eastAsia="zh-CN"/>
              </w:rPr>
              <w:t xml:space="preserve">日</w:t>
            </w:r>
            <w:r>
              <w:rPr>
                <w:rStyle w:val="1116"/>
                <w:rFonts w:hint="eastAsia" w:ascii="宋体" w:hAnsi="宋体" w:cs="宋体"/>
                <w:color w:val="000000"/>
                <w:sz w:val="24"/>
                <w:highlight w:val="none"/>
              </w:rPr>
              <w:t xml:space="preserve">评审结束</w:t>
            </w:r>
            <w:r/>
          </w:p>
          <w:p>
            <w:pPr>
              <w:spacing w:line="360" w:lineRule="auto"/>
              <w:rPr>
                <w:rStyle w:val="1116"/>
                <w:rFonts w:hint="eastAsia" w:ascii="宋体" w:hAnsi="宋体" w:cs="宋体"/>
                <w:color w:val="000000"/>
                <w:sz w:val="24"/>
                <w:highlight w:val="none"/>
              </w:rPr>
            </w:pPr>
            <w:r>
              <w:rPr>
                <w:rStyle w:val="1116"/>
                <w:rFonts w:hint="eastAsia" w:ascii="宋体" w:hAnsi="宋体" w:cs="宋体"/>
                <w:color w:val="000000"/>
                <w:sz w:val="24"/>
                <w:highlight w:val="none"/>
              </w:rPr>
              <w:t xml:space="preserve">确定</w:t>
            </w:r>
            <w:r>
              <w:rPr>
                <w:rStyle w:val="1116"/>
                <w:rFonts w:hint="eastAsia" w:ascii="宋体" w:hAnsi="宋体" w:cs="宋体"/>
                <w:color w:val="000000"/>
                <w:sz w:val="24"/>
                <w:highlight w:val="none"/>
                <w:lang w:val="en-US" w:eastAsia="zh-CN"/>
              </w:rPr>
              <w:t xml:space="preserve">中标</w:t>
            </w:r>
            <w:r>
              <w:rPr>
                <w:rStyle w:val="1116"/>
                <w:rFonts w:hint="eastAsia" w:ascii="宋体" w:hAnsi="宋体" w:cs="宋体"/>
                <w:color w:val="000000"/>
                <w:sz w:val="24"/>
                <w:highlight w:val="none"/>
              </w:rPr>
              <w:t xml:space="preserve">单位地点：无锡市公共资源交易中心新吴分中心开标1室（新吴区交大联云科技园停车场1楼</w:t>
            </w:r>
            <w:r>
              <w:rPr>
                <w:rStyle w:val="1116"/>
                <w:rFonts w:hint="eastAsia" w:ascii="宋体" w:hAnsi="宋体" w:cs="宋体"/>
                <w:color w:val="000000"/>
                <w:sz w:val="24"/>
                <w:highlight w:val="none"/>
                <w:lang w:eastAsia="zh-CN"/>
              </w:rPr>
              <w:t xml:space="preserve">——</w:t>
            </w:r>
            <w:r>
              <w:rPr>
                <w:rStyle w:val="1116"/>
                <w:rFonts w:hint="eastAsia" w:ascii="宋体" w:hAnsi="宋体" w:cs="宋体"/>
                <w:color w:val="000000"/>
                <w:sz w:val="24"/>
                <w:highlight w:val="none"/>
              </w:rPr>
              <w:t xml:space="preserve">清晏路与净慧东路交叉口东120米</w:t>
            </w:r>
            <w:r>
              <w:rPr>
                <w:rStyle w:val="1116"/>
                <w:rFonts w:hint="eastAsia" w:ascii="宋体" w:hAnsi="宋体" w:cs="宋体"/>
                <w:color w:val="000000"/>
                <w:sz w:val="24"/>
                <w:highlight w:val="none"/>
                <w:lang w:eastAsia="zh-CN"/>
              </w:rPr>
              <w:t xml:space="preserve">）</w:t>
            </w:r>
            <w:r>
              <w:rPr>
                <w:rStyle w:val="1116"/>
                <w:rFonts w:hint="eastAsia" w:ascii="宋体" w:hAnsi="宋体" w:cs="宋体"/>
                <w:color w:val="000000"/>
                <w:sz w:val="24"/>
                <w:highlight w:val="none"/>
              </w:rPr>
              <w:t xml:space="preserve">（政采云投标客户端，本项目为不见面开标，无需到达开标现场）。</w:t>
            </w:r>
            <w:r/>
          </w:p>
        </w:tc>
      </w:tr>
      <w:tr>
        <w:trPr/>
        <w:tc>
          <w:tcPr>
            <w:tcW w:w="1263" w:type="dxa"/>
            <w:vAlign w:val="center"/>
            <w:textDirection w:val="lrTb"/>
            <w:noWrap w:val="false"/>
          </w:tcPr>
          <w:p>
            <w:pPr>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517" w:type="dxa"/>
            <w:vAlign w:val="center"/>
            <w:textDirection w:val="lrTb"/>
            <w:noWrap w:val="false"/>
          </w:tcPr>
          <w:p>
            <w:pPr>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lang w:val="zh-CN"/>
              </w:rPr>
              <w:t xml:space="preserve">文件份数：</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因供应商可能会存在操作不熟练、业务不熟悉等因素，为保证开评标流程顺利，供应商如有问题应及时反馈，供应商在响应文件递交截止时间前网上上传电子投标文件。</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本项目为不见面开标，仅需在任意地点</w:t>
            </w:r>
            <w:r>
              <w:rPr>
                <w:rFonts w:hint="eastAsia" w:ascii="宋体" w:hAnsi="宋体" w:cs="宋体"/>
                <w:color w:val="000000"/>
                <w:sz w:val="24"/>
                <w:highlight w:val="none"/>
                <w:lang w:val="zh-CN"/>
              </w:rPr>
              <w:t xml:space="preserve">登录苏采云平台</w:t>
            </w:r>
            <w:r>
              <w:rPr>
                <w:rFonts w:hint="eastAsia" w:ascii="宋体" w:hAnsi="宋体" w:cs="宋体"/>
                <w:color w:val="000000"/>
                <w:sz w:val="24"/>
                <w:highlight w:val="none"/>
              </w:rPr>
              <w:t xml:space="preserve">参加开标会议，供应商无需到达开标现场。</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纸质投标文件：本项目为不见面开标，投标供应商无需递交纸质</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文件至现场，中标后中标供应商向采购人提供与电子投标文件完全一致的纸质</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文件（两份：一正、一副）。</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供应商请仔细阅读供应商注册流程和招标文件中关于电子开评标等相关事项，如有问题可发送邮件或电话咨询。</w:t>
            </w:r>
            <w:r/>
          </w:p>
          <w:p>
            <w:pP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lang w:eastAsia="zh-CN"/>
              </w:rPr>
              <w:t xml:space="preserve">5.</w:t>
            </w:r>
            <w:r>
              <w:rPr>
                <w:rFonts w:hint="eastAsia" w:ascii="宋体" w:hAnsi="宋体" w:cs="宋体"/>
                <w:color w:val="000000"/>
                <w:sz w:val="24"/>
                <w:highlight w:val="none"/>
              </w:rPr>
              <w:t xml:space="preserve">本次采购采用《江苏省政府采购（苏采云）平台》进行采购活动，招标文件发布、报价、评审和中标结果发布全程电子化。</w:t>
            </w:r>
            <w:r/>
          </w:p>
        </w:tc>
      </w:tr>
      <w:tr>
        <w:trPr/>
        <w:tc>
          <w:tcPr>
            <w:tcW w:w="1263" w:type="dxa"/>
            <w:vAlign w:val="center"/>
            <w:textDirection w:val="lrTb"/>
            <w:noWrap w:val="false"/>
          </w:tcPr>
          <w:p>
            <w:pPr>
              <w:jc w:val="center"/>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13</w:t>
            </w:r>
            <w:r/>
          </w:p>
        </w:tc>
        <w:tc>
          <w:tcPr>
            <w:tcW w:w="8517" w:type="dxa"/>
            <w:vAlign w:val="center"/>
            <w:textDirection w:val="lrTb"/>
            <w:noWrap w:val="false"/>
          </w:tcPr>
          <w:p>
            <w:pPr>
              <w:ind w:right="-334"/>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履约保证金：</w:t>
            </w:r>
            <w:r>
              <w:rPr>
                <w:rFonts w:hint="eastAsia" w:ascii="宋体" w:hAnsi="宋体" w:cs="宋体"/>
                <w:bCs/>
                <w:color w:val="000000"/>
                <w:sz w:val="24"/>
                <w:szCs w:val="24"/>
                <w:highlight w:val="none"/>
              </w:rPr>
              <w:t xml:space="preserve">无</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p>
        </w:tc>
        <w:tc>
          <w:tcPr>
            <w:tcW w:w="8517" w:type="dxa"/>
            <w:vAlign w:val="center"/>
            <w:textDirection w:val="lrTb"/>
            <w:noWrap w:val="false"/>
          </w:tcPr>
          <w:p>
            <w:pPr>
              <w:ind w:right="-334"/>
              <w:spacing w:line="360" w:lineRule="auto"/>
              <w:widowControl/>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 无锡市新吴区人民政府新安街道办事处</w:t>
            </w:r>
            <w:r/>
          </w:p>
          <w:p>
            <w:pPr>
              <w:ind w:right="-334"/>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联系人：</w:t>
            </w:r>
            <w:r>
              <w:rPr>
                <w:rFonts w:hint="eastAsia" w:ascii="宋体" w:hAnsi="宋体" w:cs="宋体"/>
                <w:bCs/>
                <w:color w:val="000000"/>
                <w:sz w:val="24"/>
                <w:highlight w:val="none"/>
                <w:lang w:val="en-US" w:eastAsia="zh-CN"/>
              </w:rPr>
              <w:t xml:space="preserve">赵工</w:t>
            </w:r>
            <w:r/>
          </w:p>
          <w:p>
            <w:pPr>
              <w:ind w:right="-334"/>
              <w:spacing w:line="36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联系电话：0510-</w:t>
            </w:r>
            <w:r>
              <w:rPr>
                <w:rFonts w:hint="eastAsia" w:ascii="宋体" w:hAnsi="宋体" w:cs="宋体"/>
                <w:bCs/>
                <w:color w:val="000000"/>
                <w:sz w:val="24"/>
                <w:highlight w:val="none"/>
                <w:lang w:val="en-US" w:eastAsia="zh-CN"/>
              </w:rPr>
              <w:t xml:space="preserve">81999219</w:t>
            </w:r>
            <w:r/>
          </w:p>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联系地址：无锡市新吴区清晏路28号</w:t>
            </w:r>
            <w:r>
              <w:rPr>
                <w:rFonts w:hint="eastAsia" w:ascii="宋体" w:hAnsi="宋体"/>
                <w:color w:val="000000" w:themeColor="text1"/>
                <w:sz w:val="24"/>
                <w:highlight w:val="none"/>
              </w:rPr>
              <w:t xml:space="preserve">青年公社1号楼</w:t>
            </w:r>
            <w:r/>
          </w:p>
          <w:p>
            <w:pPr>
              <w:ind w:right="-334"/>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亚太勤业工程咨询有限公司 </w:t>
            </w:r>
            <w:r/>
          </w:p>
          <w:p>
            <w:pPr>
              <w:ind w:right="-334"/>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许印华</w:t>
            </w:r>
            <w:r/>
          </w:p>
          <w:p>
            <w:pPr>
              <w:ind w:right="-334"/>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15052128660</w:t>
            </w:r>
            <w:r/>
          </w:p>
          <w:p>
            <w:pPr>
              <w:ind w:right="-33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联系地址：</w:t>
            </w:r>
            <w:r>
              <w:rPr>
                <w:rFonts w:hint="eastAsia" w:ascii="宋体" w:hAnsi="宋体" w:cs="宋体"/>
                <w:color w:val="000000"/>
                <w:sz w:val="24"/>
                <w:highlight w:val="none"/>
                <w:lang w:eastAsia="zh-CN"/>
              </w:rPr>
              <w:t xml:space="preserve"> 无锡市滨湖区建筑西路586号601 </w:t>
            </w:r>
            <w:r/>
          </w:p>
          <w:p>
            <w:pPr>
              <w:ind w:right="-33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邮箱：</w:t>
            </w:r>
            <w:r>
              <w:rPr>
                <w:rFonts w:hint="eastAsia" w:ascii="宋体" w:hAnsi="宋体" w:cs="宋体"/>
                <w:color w:val="000000"/>
                <w:sz w:val="24"/>
                <w:highlight w:val="none"/>
                <w:lang w:val="en-US" w:eastAsia="zh-CN"/>
              </w:rPr>
              <w:t xml:space="preserve">1040303766</w:t>
            </w:r>
            <w:r>
              <w:rPr>
                <w:rFonts w:hint="eastAsia" w:ascii="宋体" w:hAnsi="宋体" w:cs="宋体"/>
                <w:color w:val="000000"/>
                <w:sz w:val="24"/>
                <w:highlight w:val="none"/>
              </w:rPr>
              <w:t xml:space="preserve">@qq.com</w:t>
            </w:r>
            <w:r/>
          </w:p>
          <w:p>
            <w:pPr>
              <w:ind w:right="-334"/>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有关本次采购活动方面的问题，可来人、来函（传真）或电话联系。</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5</w:t>
            </w:r>
            <w:r/>
          </w:p>
        </w:tc>
        <w:tc>
          <w:tcPr>
            <w:tcW w:w="8517" w:type="dxa"/>
            <w:vAlign w:val="center"/>
            <w:textDirection w:val="lrTb"/>
            <w:noWrap w:val="false"/>
          </w:tcPr>
          <w:p>
            <w:pP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供应商主体信息库注册</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（1）访问“江苏政府采购网”点击“苏采云”进行账号注册，注册完成后需在系统中填写资质信息并提交审核。也可以直接通过http</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//jszfcg.jsczt.cn/进入注册界面。</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（2）办理“意源”CA数字证书和“方正”电子签章（办理地址：无锡市滨湖区观山路199号12号楼</w:t>
            </w:r>
            <w:r>
              <w:rPr>
                <w:rFonts w:hint="eastAsia" w:ascii="宋体" w:hAnsi="宋体"/>
                <w:color w:val="000000" w:themeColor="text1"/>
                <w:sz w:val="24"/>
                <w:szCs w:val="24"/>
                <w:highlight w:val="none"/>
                <w:lang w:val="en-US" w:eastAsia="zh-CN"/>
              </w:rPr>
              <w:t xml:space="preserve">一楼</w:t>
            </w:r>
            <w:r>
              <w:rPr>
                <w:rFonts w:hint="eastAsia" w:ascii="宋体" w:hAnsi="宋体"/>
                <w:color w:val="000000" w:themeColor="text1"/>
                <w:sz w:val="24"/>
                <w:szCs w:val="24"/>
                <w:highlight w:val="none"/>
              </w:rPr>
              <w:t xml:space="preserve">），办理指南链接：http</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//jsxcmm.com/help/help.html。</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（3）CA驱动下载：</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技术服务电话：0510-81827781（服务时间：工作日 9</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00-11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30，13</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00-17</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资料下载</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苏采云</w:t>
            </w:r>
            <w:r>
              <w:rPr>
                <w:rFonts w:hint="eastAsia" w:ascii="宋体" w:hAnsi="宋体"/>
                <w:bCs/>
                <w:color w:val="000000" w:themeColor="text1"/>
                <w:sz w:val="24"/>
                <w:szCs w:val="24"/>
                <w:highlight w:val="none"/>
              </w:rPr>
              <w:t xml:space="preserve">--</w:t>
            </w:r>
            <w:r>
              <w:rPr>
                <w:rFonts w:hint="eastAsia"/>
                <w:color w:val="000000" w:themeColor="text1"/>
                <w:highlight w:val="none"/>
              </w:rPr>
              <w:fldChar w:fldCharType="begin"/>
            </w:r>
            <w:r>
              <w:rPr>
                <w:color w:val="000000" w:themeColor="text1"/>
                <w:highlight w:val="none"/>
              </w:rPr>
              <w:instrText xml:space="preserve"> HYPERLINK "http://cz.wuxi.gov.cn/doc/2023/10/11/4080287.shtml" \t "_blank" </w:instrText>
            </w:r>
            <w:r>
              <w:rPr>
                <w:rFonts w:hint="eastAsia"/>
                <w:color w:val="000000" w:themeColor="text1"/>
                <w:highlight w:val="none"/>
              </w:rPr>
              <w:fldChar w:fldCharType="separate"/>
            </w:r>
            <w:r>
              <w:rPr>
                <w:rFonts w:hint="eastAsia" w:ascii="宋体" w:hAnsi="宋体"/>
                <w:color w:val="000000" w:themeColor="text1"/>
                <w:sz w:val="24"/>
                <w:szCs w:val="24"/>
                <w:highlight w:val="none"/>
              </w:rPr>
              <w:t xml:space="preserve">“苏采云”系统供应商操作手册</w:t>
            </w:r>
            <w:r>
              <w:rPr>
                <w:rFonts w:hint="eastAsia"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tc>
      </w:tr>
    </w:tbl>
    <w:p>
      <w:pPr>
        <w:pStyle w:val="1015"/>
        <w:numPr>
          <w:ilvl w:val="0"/>
          <w:numId w:val="0"/>
        </w:numPr>
        <w:ind w:left="142"/>
        <w:keepLines/>
        <w:keepNext/>
        <w:pageBreakBefore w:val="0"/>
        <w:spacing w:after="0" w:line="360" w:lineRule="auto"/>
        <w:widowControl w:val="off"/>
        <w:rPr>
          <w:rFonts w:hint="eastAsia" w:ascii="宋体" w:hAnsi="宋体" w:eastAsia="宋体" w:cs="宋体"/>
          <w:bCs w:val="0"/>
          <w:color w:val="000000"/>
          <w:sz w:val="28"/>
          <w:szCs w:val="28"/>
          <w:highlight w:val="none"/>
        </w:rPr>
      </w:pPr>
      <w:r>
        <w:rPr>
          <w:rFonts w:hint="eastAsia" w:ascii="宋体" w:hAnsi="宋体" w:eastAsia="宋体" w:cs="宋体"/>
          <w:bCs w:val="0"/>
          <w:color w:val="000000"/>
          <w:sz w:val="28"/>
          <w:szCs w:val="28"/>
          <w:highlight w:val="none"/>
        </w:rPr>
        <w:br w:type="page" w:clear="all"/>
      </w:r>
      <w:bookmarkStart w:id="1" w:name="_Toc19563"/>
      <w:r>
        <w:rPr>
          <w:rStyle w:val="1025"/>
          <w:rFonts w:hint="eastAsia" w:ascii="宋体" w:hAnsi="宋体" w:eastAsia="宋体" w:cs="宋体"/>
          <w:b/>
          <w:bCs/>
          <w:color w:val="000000"/>
          <w:sz w:val="36"/>
          <w:szCs w:val="36"/>
          <w:highlight w:val="none"/>
          <w:lang w:val="en-US" w:eastAsia="zh-CN" w:bidi="ar-SA"/>
        </w:rPr>
        <w:t xml:space="preserve">第二部分 投标供应商须知</w:t>
      </w:r>
      <w:bookmarkEnd w:id="1"/>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遵循原则：</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招标文件包括文件目录所列全部内容，投标供应商应仔细阅读，并在投标文件中充分响应招标文件的所有要求。</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投标供应商应登录江苏省政府采购（苏采云）平台 (http://jszfcg.jsczt.cn/)下载招标文件及有关资料，按招标文件要求提交全部资料并对招标文件各项内容做出实质性响应，否则投标无效。</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投标供应商一旦参加本项目投标，即表明承诺接受了本招标文件中所有条件和规定。</w:t>
      </w:r>
      <w:r/>
    </w:p>
    <w:p>
      <w:pPr>
        <w:numPr>
          <w:ilvl w:val="0"/>
          <w:numId w:val="8"/>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招标文件仅作为本次投标使用。</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招标文件的解释：</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投标供应商如有需要对招标文件要求澄清的问题，请以书面提出，并按“投标邀请”第6项规定的时间将电子邮件或书面传真发送至</w:t>
      </w:r>
      <w:r>
        <w:rPr>
          <w:rFonts w:hint="eastAsia" w:ascii="宋体" w:hAnsi="宋体" w:cs="宋体"/>
          <w:bCs/>
          <w:color w:val="000000"/>
          <w:sz w:val="24"/>
          <w:highlight w:val="none"/>
          <w:lang w:eastAsia="zh-CN"/>
        </w:rPr>
        <w:t xml:space="preserve">亚太勤业工程咨询有限公司 </w:t>
      </w:r>
      <w:r>
        <w:rPr>
          <w:rFonts w:hint="eastAsia" w:ascii="宋体" w:hAnsi="宋体" w:cs="宋体"/>
          <w:bCs/>
          <w:color w:val="000000"/>
          <w:sz w:val="24"/>
          <w:highlight w:val="none"/>
        </w:rPr>
        <w:t xml:space="preserve">，联系方式详见“投标邀请”第1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项。</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将按“投标邀请”第6项规定的时间对投标供应商针对招标文件书面提出的要求澄清的问题进行书面答疑。</w:t>
      </w:r>
      <w:r/>
    </w:p>
    <w:p>
      <w:pPr>
        <w:numPr>
          <w:ilvl w:val="0"/>
          <w:numId w:val="9"/>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本文件的最终解释权归采购人。</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招标文件的补充或修正：</w:t>
      </w:r>
      <w:r/>
    </w:p>
    <w:p>
      <w:pPr>
        <w:numPr>
          <w:ilvl w:val="0"/>
          <w:numId w:val="10"/>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投标截止时间15日前</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可对招标文件进行必要的澄清或者修改，并视具体情况，延长投标截止时间。</w:t>
      </w:r>
      <w:r/>
    </w:p>
    <w:p>
      <w:pPr>
        <w:numPr>
          <w:ilvl w:val="0"/>
          <w:numId w:val="10"/>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如需对招标文件进行补充或修正，</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将在江苏政府采购网网上发布更正公告。该澄清或者修改的内容为招标文件的组成部分， 与招标文件具有同等约束力。</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lang w:val="en-US" w:eastAsia="zh-CN"/>
        </w:rPr>
        <w:t xml:space="preserve">质疑与投诉</w:t>
      </w:r>
      <w:r/>
    </w:p>
    <w:p>
      <w:pPr>
        <w:pStyle w:val="856"/>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质疑的提出和答复、投诉的提起和处理须按《政府采购质疑和投诉办法》（中华人民共和国财政部令第94号）相关规定执行。 </w:t>
      </w:r>
      <w:r/>
    </w:p>
    <w:p>
      <w:pPr>
        <w:pStyle w:val="856"/>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2.1提出质疑的供应商应当是参与所质疑项目采购活动的供应商。</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2.2潜在供应商已依法获取其可质疑的招标文件的，可以对该文件提出质疑。对招标文件提出质疑的，应当在获取招标文件或者招标文件公告期限届满之日起7个工作日内以书面形式提出。</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2.4供应商提出质疑应当提交质疑函和必要的证明材料。质疑函应当包括下列内容：</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供应商的姓名</w:t>
      </w:r>
      <w:r>
        <w:rPr>
          <w:rFonts w:hint="eastAsia" w:hAnsi="宋体" w:eastAsia="宋体" w:cs="宋体"/>
          <w:bCs/>
          <w:color w:val="000000"/>
          <w:sz w:val="24"/>
          <w:szCs w:val="24"/>
          <w:highlight w:val="none"/>
          <w:lang w:val="en-US" w:eastAsia="zh-CN" w:bidi="ar-SA"/>
        </w:rPr>
        <w:t xml:space="preserve">或</w:t>
      </w:r>
      <w:r>
        <w:rPr>
          <w:rFonts w:hint="eastAsia" w:ascii="宋体" w:hAnsi="宋体" w:eastAsia="宋体" w:cs="宋体"/>
          <w:bCs/>
          <w:color w:val="000000"/>
          <w:sz w:val="24"/>
          <w:szCs w:val="24"/>
          <w:highlight w:val="none"/>
          <w:lang w:val="en-US" w:eastAsia="zh-CN" w:bidi="ar-SA"/>
        </w:rPr>
        <w:t xml:space="preserve">名称、地址、邮编、联系人及联系电话；</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质疑项目的名称、编号；</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具体、明确的质疑事项和与质疑事项相关的请求；</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事实依据；</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（5）必要的法律依据；</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提出质疑的日期。</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2.5供应商为自然人的，质疑函应当由本人签字；供应商为法人或者其他组织的，应当由法定代表人、主要负责人，或者其授权代表签字或者盖章，并加盖公章。质疑函须原件递交。</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2.7以联合体形式参加政府采购活动的，其投诉应当由组成联合体的所有供应商共同提出。</w:t>
      </w:r>
      <w:r/>
    </w:p>
    <w:p>
      <w:pPr>
        <w:pStyle w:val="856"/>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质疑的受理与答复</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3.1采购人负责供应商质疑答复。</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3.2质疑函由采购人办理签收手续。</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3.3质疑函接收单位信息：</w:t>
      </w:r>
      <w:r/>
    </w:p>
    <w:p>
      <w:pPr>
        <w:pStyle w:val="856"/>
        <w:jc w:val="left"/>
        <w:spacing w:line="360" w:lineRule="auto"/>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接收单位：</w:t>
      </w:r>
      <w:r>
        <w:rPr>
          <w:rFonts w:hint="eastAsia" w:hAnsi="宋体" w:eastAsia="宋体" w:cs="宋体"/>
          <w:bCs/>
          <w:color w:val="000000"/>
          <w:sz w:val="24"/>
          <w:szCs w:val="24"/>
          <w:highlight w:val="none"/>
          <w:lang w:val="en-US" w:eastAsia="zh-CN" w:bidi="ar-SA"/>
        </w:rPr>
        <w:t xml:space="preserve"> 无锡市新吴区人民政府新安街道办事处</w:t>
      </w:r>
      <w:r>
        <w:rPr>
          <w:rFonts w:hint="eastAsia" w:ascii="宋体" w:hAnsi="宋体" w:eastAsia="宋体" w:cs="宋体"/>
          <w:bCs/>
          <w:color w:val="000000"/>
          <w:sz w:val="24"/>
          <w:szCs w:val="24"/>
          <w:highlight w:val="none"/>
          <w:lang w:val="en-US" w:eastAsia="zh-CN" w:bidi="ar-SA"/>
        </w:rPr>
        <w:t xml:space="preserve">、</w:t>
      </w:r>
      <w:r>
        <w:rPr>
          <w:rFonts w:hint="eastAsia" w:hAnsi="宋体" w:eastAsia="宋体" w:cs="宋体"/>
          <w:bCs/>
          <w:color w:val="000000"/>
          <w:sz w:val="24"/>
          <w:szCs w:val="24"/>
          <w:highlight w:val="none"/>
          <w:lang w:val="en-US" w:eastAsia="zh-CN" w:bidi="ar-SA"/>
        </w:rPr>
        <w:t xml:space="preserve">亚太勤业工程咨询有限公司</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地址：</w:t>
      </w:r>
      <w:r>
        <w:rPr>
          <w:rFonts w:hint="eastAsia" w:hAnsi="宋体" w:eastAsia="宋体" w:cs="宋体"/>
          <w:bCs/>
          <w:color w:val="000000"/>
          <w:sz w:val="24"/>
          <w:szCs w:val="24"/>
          <w:highlight w:val="none"/>
          <w:lang w:val="en-US" w:eastAsia="zh-CN" w:bidi="ar-SA"/>
        </w:rPr>
        <w:t xml:space="preserve">无锡市新吴区清晏路28号青年公社1号楼、</w:t>
      </w:r>
      <w:r>
        <w:rPr>
          <w:rFonts w:hint="eastAsia" w:ascii="宋体" w:hAnsi="宋体" w:eastAsia="宋体" w:cs="宋体"/>
          <w:bCs/>
          <w:color w:val="000000"/>
          <w:sz w:val="24"/>
          <w:szCs w:val="24"/>
          <w:highlight w:val="none"/>
          <w:lang w:val="en-US" w:eastAsia="zh-CN" w:bidi="ar-SA"/>
        </w:rPr>
        <w:t xml:space="preserve">无锡市滨湖区建筑西路586号601 </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邮编：214000、214000</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联系人：</w:t>
      </w:r>
      <w:r>
        <w:rPr>
          <w:rFonts w:hint="eastAsia" w:hAnsi="宋体" w:eastAsia="宋体" w:cs="宋体"/>
          <w:bCs/>
          <w:color w:val="000000"/>
          <w:sz w:val="24"/>
          <w:szCs w:val="24"/>
          <w:highlight w:val="none"/>
          <w:lang w:val="en-US" w:eastAsia="zh-CN" w:bidi="ar-SA"/>
        </w:rPr>
        <w:t xml:space="preserve">赵工</w:t>
      </w:r>
      <w:r>
        <w:rPr>
          <w:rFonts w:hint="eastAsia" w:ascii="宋体" w:hAnsi="宋体" w:eastAsia="宋体" w:cs="宋体"/>
          <w:bCs/>
          <w:color w:val="000000"/>
          <w:sz w:val="24"/>
          <w:szCs w:val="24"/>
          <w:highlight w:val="none"/>
          <w:lang w:val="en-US" w:eastAsia="zh-CN" w:bidi="ar-SA"/>
        </w:rPr>
        <w:t xml:space="preserve">、</w:t>
      </w:r>
      <w:r>
        <w:rPr>
          <w:rFonts w:hint="eastAsia" w:hAnsi="宋体" w:eastAsia="宋体" w:cs="宋体"/>
          <w:bCs/>
          <w:color w:val="000000"/>
          <w:sz w:val="24"/>
          <w:szCs w:val="24"/>
          <w:highlight w:val="none"/>
          <w:lang w:val="en-US" w:eastAsia="zh-CN" w:bidi="ar-SA"/>
        </w:rPr>
        <w:t xml:space="preserve">许印华</w:t>
      </w:r>
      <w:r/>
    </w:p>
    <w:p>
      <w:pPr>
        <w:pStyle w:val="856"/>
        <w:jc w:val="left"/>
        <w:spacing w:line="360" w:lineRule="auto"/>
        <w:rPr>
          <w:rFonts w:hint="eastAsia"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电话：</w:t>
      </w:r>
      <w:r>
        <w:rPr>
          <w:rFonts w:hint="eastAsia" w:ascii="宋体" w:hAnsi="宋体" w:cs="宋体"/>
          <w:bCs/>
          <w:color w:val="000000"/>
          <w:sz w:val="24"/>
          <w:highlight w:val="none"/>
        </w:rPr>
        <w:t xml:space="preserve">0510-</w:t>
      </w:r>
      <w:r>
        <w:rPr>
          <w:rFonts w:hint="eastAsia" w:hAnsi="宋体" w:cs="宋体"/>
          <w:bCs/>
          <w:color w:val="000000"/>
          <w:sz w:val="24"/>
          <w:highlight w:val="none"/>
          <w:lang w:val="en-US" w:eastAsia="zh-CN"/>
        </w:rPr>
        <w:t xml:space="preserve">81999219</w:t>
      </w:r>
      <w:r>
        <w:rPr>
          <w:rFonts w:hint="eastAsia" w:hAnsi="宋体" w:cs="宋体"/>
          <w:bCs/>
          <w:color w:val="000000"/>
          <w:sz w:val="24"/>
          <w:highlight w:val="none"/>
          <w:lang w:eastAsia="zh-CN"/>
        </w:rPr>
        <w:t xml:space="preserve">、</w:t>
      </w:r>
      <w:r>
        <w:rPr>
          <w:rFonts w:hint="eastAsia" w:hAnsi="宋体" w:eastAsia="宋体" w:cs="宋体"/>
          <w:bCs/>
          <w:color w:val="000000"/>
          <w:sz w:val="24"/>
          <w:szCs w:val="24"/>
          <w:highlight w:val="none"/>
          <w:lang w:val="en-US" w:eastAsia="zh-CN" w:bidi="ar-SA"/>
        </w:rPr>
        <w:t xml:space="preserve">15052128660</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3.4采购人应当在收到质疑函后7个工作日内作出答复，并以书面形式通知质疑供应商和其他有关供应商。</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3.5采购人处理的其他要求按《政府采购质疑和投诉办法》（中华人民共和国财政部令第94号）相关规定执行。</w:t>
      </w:r>
      <w:r/>
    </w:p>
    <w:p>
      <w:pPr>
        <w:pStyle w:val="856"/>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投诉的提起</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4.1质疑供应商对采购人的答复不满意，或者采购人未在规定时间内作出答复的，可以在答复期满后15个工作日内向采购人所属预算级次的财政部门提起投诉。</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4.2供应商投诉时，应当提交投诉书和必要的证明材料，并按照被投诉采购人（以下简称被投诉人）和与投诉事项有关的供应商数量提供投诉书的副本。投诉书应当包括下列内容：</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投诉人和被投诉人的姓名或者名称、通讯地址、邮编、联系人及联系电话；</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质疑和质疑答复情况说明及相关证明材料；</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具体、明确的投诉事项和与投诉事项相关的投诉请求；</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事实依据；</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法律依据；</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提起投诉的日期。</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4.3投诉人为自然人的，投诉书应当由本人签字；投诉人为法人或者其他组织的，投诉书应当由法定代表人、主要负责人，或者其授权代表签字或者盖章，并加盖公章。</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4.4投诉人提起投诉应当符合下列条件：</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提起投诉前已依法进行质疑；</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投诉书内容符合本办法的规定；</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在投诉有效期限内提起投诉；</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同一投诉事项未经财政部门投诉处理；</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财政部规定的其他条件。</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4.5供应商投诉的事项不得超出已质疑事项的范围，但基于质疑答复内容提出的投诉事项除外。</w:t>
      </w:r>
      <w:r/>
    </w:p>
    <w:p>
      <w:pPr>
        <w:pStyle w:val="856"/>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5.由采购人所属预算级次的财政部门根据《政府采购质疑和投诉办法》（中华人民共和国财政部令第94号）相关规定进行投诉处理。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投标文件的组成</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相应内容上传至投标客户端</w:t>
      </w:r>
      <w:r>
        <w:rPr>
          <w:rFonts w:hint="eastAsia" w:ascii="宋体" w:hAnsi="宋体"/>
          <w:bCs/>
          <w:color w:val="000000" w:themeColor="text1"/>
          <w:sz w:val="24"/>
          <w:szCs w:val="24"/>
          <w:highlight w:val="none"/>
        </w:rPr>
        <w:t xml:space="preserve">）</w:t>
      </w:r>
      <w:r>
        <w:rPr>
          <w:rFonts w:hint="eastAsia" w:ascii="宋体" w:hAnsi="宋体" w:cs="宋体"/>
          <w:b/>
          <w:bCs w:val="0"/>
          <w:color w:val="000000"/>
          <w:sz w:val="24"/>
          <w:highlight w:val="none"/>
        </w:rPr>
        <w:t xml:space="preserve">：</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投标函（格式见附件）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证明文件：</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1.1资格、资信证明文件</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关于资格的声明函（格式见附件）；</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投标供应商企业营业执照或事业单位法人证书或有关部门登记证明文件</w:t>
      </w:r>
      <w:r>
        <w:rPr>
          <w:rFonts w:hint="eastAsia" w:ascii="宋体" w:hAnsi="宋体"/>
          <w:bCs/>
          <w:sz w:val="24"/>
          <w:szCs w:val="24"/>
          <w:highlight w:val="none"/>
        </w:rPr>
        <w:t xml:space="preserve">等证明文件原件扫描件并加盖公章或签电子公章</w:t>
      </w:r>
      <w:r>
        <w:rPr>
          <w:rFonts w:hint="eastAsia" w:ascii="宋体" w:hAnsi="宋体"/>
          <w:b/>
          <w:sz w:val="24"/>
          <w:szCs w:val="24"/>
          <w:highlight w:val="none"/>
        </w:rPr>
        <w:t xml:space="preserve">（投标供应商如允许以分支机构身份参加投标的，提供投标供应商分支机构的营业执照原件扫描件）</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投标供应商法定代表人授权委托书</w:t>
      </w:r>
      <w:r>
        <w:rPr>
          <w:rFonts w:hint="eastAsia" w:asciiTheme="minorEastAsia" w:hAnsiTheme="minorEastAsia" w:eastAsiaTheme="minorEastAsia"/>
          <w:color w:val="auto"/>
          <w:sz w:val="24"/>
          <w:szCs w:val="24"/>
          <w:highlight w:val="none"/>
        </w:rPr>
        <w:t xml:space="preserve">原件的扫描件</w:t>
      </w:r>
      <w:r>
        <w:rPr>
          <w:rFonts w:hint="eastAsia" w:ascii="宋体" w:hAnsi="宋体" w:cs="宋体"/>
          <w:bCs/>
          <w:color w:val="000000"/>
          <w:sz w:val="24"/>
          <w:highlight w:val="none"/>
        </w:rPr>
        <w:t xml:space="preserve">（法定代表人亲自参与投标的除外，格式见附件）</w:t>
      </w:r>
      <w:r>
        <w:rPr>
          <w:rFonts w:hint="eastAsia" w:ascii="宋体" w:hAnsi="宋体" w:cs="宋体"/>
          <w:b/>
          <w:bCs w:val="0"/>
          <w:color w:val="000000"/>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投标供应商法定代表人身份证</w:t>
      </w:r>
      <w:r>
        <w:rPr>
          <w:rFonts w:hint="eastAsia" w:ascii="宋体" w:hAnsi="宋体" w:cs="宋体"/>
          <w:bCs/>
          <w:color w:val="000000"/>
          <w:sz w:val="24"/>
          <w:highlight w:val="none"/>
          <w:lang w:val="en-US" w:eastAsia="zh-CN"/>
        </w:rPr>
        <w:t xml:space="preserve">原件扫描件</w:t>
      </w:r>
      <w:r>
        <w:rPr>
          <w:rFonts w:hint="eastAsia" w:ascii="宋体" w:hAnsi="宋体"/>
          <w:bCs/>
          <w:sz w:val="24"/>
          <w:szCs w:val="24"/>
          <w:highlight w:val="none"/>
        </w:rPr>
        <w:t xml:space="preserve">（身份证应为正、反面）;</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投标供应商法定代表人授权代表身份证</w:t>
      </w:r>
      <w:r>
        <w:rPr>
          <w:rFonts w:hint="eastAsia" w:ascii="宋体" w:hAnsi="宋体" w:cs="宋体"/>
          <w:bCs/>
          <w:color w:val="000000"/>
          <w:sz w:val="24"/>
          <w:highlight w:val="none"/>
          <w:lang w:val="en-US" w:eastAsia="zh-CN"/>
        </w:rPr>
        <w:t xml:space="preserve">原件扫描件</w:t>
      </w:r>
      <w:r>
        <w:rPr>
          <w:rFonts w:hint="eastAsia" w:asciiTheme="minorEastAsia" w:hAnsiTheme="minorEastAsia" w:eastAsiaTheme="minorEastAsia"/>
          <w:color w:val="auto"/>
          <w:sz w:val="24"/>
          <w:szCs w:val="24"/>
          <w:highlight w:val="none"/>
        </w:rPr>
        <w:t xml:space="preserve">（</w:t>
      </w:r>
      <w:r>
        <w:rPr>
          <w:rFonts w:hint="eastAsia" w:ascii="宋体" w:hAnsi="宋体"/>
          <w:bCs/>
          <w:sz w:val="24"/>
          <w:szCs w:val="24"/>
          <w:highlight w:val="none"/>
        </w:rPr>
        <w:t xml:space="preserve">身份证应为正、反面</w:t>
      </w:r>
      <w:r>
        <w:rPr>
          <w:rFonts w:hint="eastAsia" w:ascii="宋体" w:hAnsi="宋体"/>
          <w:bCs/>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法定代表人亲自参与投标的除外）</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投标供应商近一年中任意一个月份（不含投标当月）的财务状况报告（资产负债表和利润表）或</w:t>
      </w:r>
      <w:r>
        <w:rPr>
          <w:rFonts w:hint="eastAsia" w:asciiTheme="minorEastAsia" w:hAnsiTheme="minorEastAsia" w:eastAsiaTheme="minorEastAsia"/>
          <w:color w:val="auto"/>
          <w:sz w:val="24"/>
          <w:szCs w:val="24"/>
          <w:highlight w:val="none"/>
        </w:rPr>
        <w:t xml:space="preserve">由会计师事务所出具的</w:t>
      </w:r>
      <w:r>
        <w:rPr>
          <w:rFonts w:hint="eastAsia" w:asciiTheme="minorEastAsia" w:hAnsiTheme="minorEastAsia"/>
          <w:color w:val="auto"/>
          <w:sz w:val="24"/>
          <w:szCs w:val="24"/>
          <w:highlight w:val="none"/>
          <w:lang w:val="en-US" w:eastAsia="zh-CN"/>
        </w:rPr>
        <w:t xml:space="preserve">2024</w:t>
      </w:r>
      <w:r>
        <w:rPr>
          <w:rFonts w:hint="eastAsia" w:asciiTheme="minorEastAsia" w:hAnsiTheme="minorEastAsia" w:eastAsiaTheme="minorEastAsia"/>
          <w:color w:val="auto"/>
          <w:sz w:val="24"/>
          <w:szCs w:val="24"/>
          <w:highlight w:val="none"/>
        </w:rPr>
        <w:t xml:space="preserve">年度审计报告和所附已审财务报告</w:t>
      </w:r>
      <w:r>
        <w:rPr>
          <w:rFonts w:hint="eastAsia" w:asciiTheme="minorEastAsia" w:hAnsiTheme="minorEastAsia"/>
          <w:color w:val="auto"/>
          <w:sz w:val="24"/>
          <w:szCs w:val="24"/>
          <w:highlight w:val="none"/>
          <w:lang w:eastAsia="zh-CN"/>
        </w:rPr>
        <w:t xml:space="preserve">原件扫描件并加盖公章或签电子公章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bCs/>
          <w:sz w:val="24"/>
          <w:szCs w:val="24"/>
          <w:highlight w:val="none"/>
        </w:rPr>
        <w:t xml:space="preserve">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bCs/>
          <w:sz w:val="24"/>
          <w:szCs w:val="24"/>
          <w:highlight w:val="none"/>
        </w:rPr>
        <w:t xml:space="preserve">并加盖公章或签电子公章</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提供被授权委托人与投标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项目负责人</w:t>
      </w:r>
      <w:r>
        <w:rPr>
          <w:rFonts w:hint="eastAsia" w:ascii="宋体" w:hAnsi="宋体" w:cs="宋体"/>
          <w:bCs/>
          <w:color w:val="000000"/>
          <w:sz w:val="24"/>
          <w:highlight w:val="none"/>
        </w:rPr>
        <w:t xml:space="preserve">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ascii="宋体" w:hAnsi="宋体" w:cs="宋体"/>
          <w:bCs/>
          <w:color w:val="000000"/>
          <w:sz w:val="24"/>
          <w:highlight w:val="none"/>
        </w:rPr>
        <w:t xml:space="preserve">；</w:t>
      </w:r>
      <w:r/>
    </w:p>
    <w:p>
      <w:pPr>
        <w:numPr>
          <w:ilvl w:val="0"/>
          <w:numId w:val="13"/>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承诺书（格式见附件）；</w:t>
      </w:r>
      <w:r/>
    </w:p>
    <w:p>
      <w:pPr>
        <w:numPr>
          <w:ilvl w:val="0"/>
          <w:numId w:val="13"/>
        </w:numPr>
        <w:ind w:left="1055" w:hanging="425"/>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r>
        <w:rPr>
          <w:rFonts w:hint="eastAsia" w:ascii="宋体" w:hAnsi="宋体" w:cs="宋体"/>
          <w:bCs/>
          <w:color w:val="000000"/>
          <w:sz w:val="24"/>
          <w:highlight w:val="none"/>
        </w:rPr>
        <w:t xml:space="preserve">；</w:t>
      </w:r>
      <w:r/>
    </w:p>
    <w:p>
      <w:pPr>
        <w:ind w:firstLine="482"/>
        <w:spacing w:line="360" w:lineRule="auto"/>
        <w:tabs>
          <w:tab w:val="left" w:pos="10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tabs>
          <w:tab w:val="left" w:pos="10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1.2：补充证明文件</w:t>
      </w:r>
      <w:r/>
    </w:p>
    <w:p>
      <w:pPr>
        <w:numPr>
          <w:ilvl w:val="0"/>
          <w:numId w:val="14"/>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投标供应商基本情况表（格式见附件）；</w:t>
      </w:r>
      <w:r/>
    </w:p>
    <w:p>
      <w:pPr>
        <w:numPr>
          <w:ilvl w:val="0"/>
          <w:numId w:val="14"/>
        </w:numPr>
        <w:ind w:left="1055" w:hanging="42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其他投标供应商认为有必要提供的证明资料（参考评分标准）；</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hint="eastAsia" w:ascii="宋体" w:hAnsi="宋体" w:cs="宋体"/>
          <w:bCs/>
          <w:color w:val="000000"/>
          <w:sz w:val="24"/>
          <w:highlight w:val="none"/>
          <w:lang w:val="en-US" w:eastAsia="zh-CN"/>
        </w:rPr>
        <w:t xml:space="preserve">及附录</w:t>
      </w:r>
      <w:r>
        <w:rPr>
          <w:rFonts w:hint="eastAsia" w:ascii="宋体" w:hAnsi="宋体" w:cs="宋体"/>
          <w:bCs/>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拟投入人员一览表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类似业绩一览表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偏离表</w:t>
      </w:r>
      <w:r>
        <w:rPr>
          <w:rFonts w:hint="eastAsia" w:ascii="宋体" w:hAnsi="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评分标准中对应的其他所需证明材料</w:t>
      </w:r>
      <w:r>
        <w:rPr>
          <w:rFonts w:hint="eastAsia" w:ascii="宋体" w:hAnsi="宋体" w:cs="宋体"/>
          <w:b/>
          <w:bCs w:val="0"/>
          <w:color w:val="000000"/>
          <w:sz w:val="24"/>
          <w:highlight w:val="none"/>
        </w:rPr>
        <w:t xml:space="preserve">（如有自行添加）</w:t>
      </w:r>
      <w:r/>
    </w:p>
    <w:p>
      <w:pPr>
        <w:numPr>
          <w:ilvl w:val="0"/>
          <w:numId w:val="12"/>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要求采购人提供的配合</w:t>
      </w:r>
      <w:r>
        <w:rPr>
          <w:rFonts w:hint="eastAsia" w:ascii="宋体" w:hAnsi="宋体" w:cs="宋体"/>
          <w:b/>
          <w:bCs w:val="0"/>
          <w:color w:val="000000"/>
          <w:sz w:val="24"/>
          <w:highlight w:val="none"/>
        </w:rPr>
        <w:t xml:space="preserve">（如有自拟并自行添加）</w:t>
      </w:r>
      <w:r/>
    </w:p>
    <w:p>
      <w:pPr>
        <w:numPr>
          <w:ilvl w:val="0"/>
          <w:numId w:val="12"/>
        </w:numPr>
        <w:ind w:left="0" w:firstLine="400"/>
        <w:spacing w:line="360" w:lineRule="auto"/>
        <w:rPr>
          <w:rFonts w:hint="eastAsia" w:ascii="宋体" w:hAnsi="宋体" w:cs="宋体"/>
          <w:b/>
          <w:bCs w:val="0"/>
          <w:color w:val="000000"/>
          <w:sz w:val="24"/>
          <w:highlight w:val="none"/>
        </w:rPr>
      </w:pPr>
      <w:r>
        <w:rPr>
          <w:rFonts w:hint="eastAsia" w:ascii="宋体" w:hAnsi="宋体" w:cs="宋体"/>
          <w:bCs/>
          <w:color w:val="000000"/>
          <w:sz w:val="24"/>
          <w:highlight w:val="none"/>
        </w:rPr>
        <w:t xml:space="preserve">其他</w:t>
      </w:r>
      <w:r>
        <w:rPr>
          <w:rFonts w:hint="eastAsia" w:ascii="宋体" w:hAnsi="宋体" w:cs="宋体"/>
          <w:b/>
          <w:bCs w:val="0"/>
          <w:color w:val="000000"/>
          <w:sz w:val="24"/>
          <w:highlight w:val="none"/>
        </w:rPr>
        <w:t xml:space="preserve">（投标供应商认为有必要提供的声明和文件，如有自拟并自行添加）</w:t>
      </w:r>
      <w:r/>
    </w:p>
    <w:p>
      <w:pPr>
        <w:ind w:firstLine="48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10.技术文件</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目标及整体服务方案</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消控室智能化升级改造实施方案</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消防联网运营平台服务能力</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消防联网运营服务方案</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对本项目的重点难点分析及解决措施</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项目质量保障措施</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应急处置方案</w:t>
      </w:r>
      <w:r/>
    </w:p>
    <w:p>
      <w:pPr>
        <w:numPr>
          <w:ilvl w:val="0"/>
          <w:numId w:val="15"/>
        </w:numPr>
        <w:ind w:left="1055" w:hanging="425"/>
        <w:spacing w:line="360" w:lineRule="auto"/>
        <w:rPr>
          <w:rFonts w:hint="eastAsia" w:ascii="宋体" w:hAnsi="宋体" w:cs="宋体"/>
          <w:b w:val="0"/>
          <w:bCs/>
          <w:color w:val="000000"/>
          <w:sz w:val="24"/>
          <w:highlight w:val="none"/>
          <w:lang w:val="en-US" w:eastAsia="zh-CN"/>
        </w:rPr>
      </w:pPr>
      <w:r>
        <w:rPr>
          <w:rFonts w:hint="eastAsia" w:ascii="宋体" w:hAnsi="宋体"/>
          <w:bCs/>
          <w:color w:val="000000" w:themeColor="text1"/>
          <w:sz w:val="24"/>
          <w:szCs w:val="24"/>
          <w:highlight w:val="none"/>
        </w:rPr>
        <w:t xml:space="preserve">运维服务方案</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投标文件的要求：</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所有文件、往来函件均应使用简体中文（规格、型号辅助符号除外）。</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投标文件由投标供应商按给定格式如实填写（编写），须有法人（盖章）、法定代表人或法定代表人授权代表签字或盖章，方为有效，未尽事宜可自行补充。</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投标供应商报价一律以人民币为报价结算货币，结算单位为“元”。</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投标文件格式部分，应由投标供应商按给定格式提供，不得更改。</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投标文件份数：本项目为不见面开标，投标供应商无需递交纸质响应文件至现场，中标后中标供应商向采购人提供与电子投标文件完全一致的纸质响应文件（2份：一正、一副）。</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投标文件不应有涂改、增删和潦草之处，如有必须修改时，修改处必须有法人、法定代表人或法定代表人授权代表的签章。</w:t>
      </w:r>
      <w:r/>
    </w:p>
    <w:p>
      <w:pPr>
        <w:numPr>
          <w:ilvl w:val="0"/>
          <w:numId w:val="16"/>
        </w:numPr>
        <w:ind w:left="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投标费用自理。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网上投标</w:t>
      </w:r>
      <w:r>
        <w:rPr>
          <w:rFonts w:hint="eastAsia" w:ascii="宋体" w:hAnsi="宋体" w:cs="宋体"/>
          <w:b/>
          <w:bCs w:val="0"/>
          <w:color w:val="000000"/>
          <w:sz w:val="24"/>
          <w:highlight w:val="none"/>
          <w:lang w:eastAsia="zh-CN"/>
        </w:rPr>
        <w:t xml:space="preserve">：</w:t>
      </w:r>
      <w:r/>
    </w:p>
    <w:p>
      <w:pPr>
        <w:numPr>
          <w:ilvl w:val="0"/>
          <w:numId w:val="17"/>
        </w:numPr>
        <w:ind w:left="230" w:firstLine="4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投标供应商应由其法定代表人或法定代表人授权代表在规定的网上投标时间内，凭CA数字证书登录苏采云系统获取招标文件，在投标客户端制作投标文件（电子数据），并在投标截止时间之前上传投标文件。</w:t>
      </w:r>
      <w:r/>
    </w:p>
    <w:p>
      <w:pPr>
        <w:numPr>
          <w:ilvl w:val="0"/>
          <w:numId w:val="17"/>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投标供应商应对CA数字证书妥善保管，如被他人盗用投标，后果自负。</w:t>
      </w:r>
      <w:r/>
    </w:p>
    <w:p>
      <w:pPr>
        <w:numPr>
          <w:ilvl w:val="0"/>
          <w:numId w:val="17"/>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投标供应商按招标文件规定的</w:t>
      </w:r>
      <w:r>
        <w:rPr>
          <w:rFonts w:hint="eastAsia" w:ascii="宋体" w:hAnsi="宋体" w:cs="宋体"/>
          <w:color w:val="000000"/>
          <w:sz w:val="24"/>
          <w:highlight w:val="none"/>
        </w:rPr>
        <w:t xml:space="preserve">网上解密时间</w:t>
      </w:r>
      <w:r>
        <w:rPr>
          <w:rFonts w:hint="eastAsia" w:ascii="宋体" w:hAnsi="宋体" w:cs="宋体"/>
          <w:bCs/>
          <w:color w:val="000000"/>
          <w:sz w:val="24"/>
          <w:highlight w:val="none"/>
        </w:rPr>
        <w:t xml:space="preserve">进行解密，如未按时解密后果自负。</w:t>
      </w:r>
      <w:r/>
    </w:p>
    <w:p>
      <w:pPr>
        <w:numPr>
          <w:ilvl w:val="0"/>
          <w:numId w:val="17"/>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投标供应商应当对招标文件提出的要求和条件作出实质性响应，并在电子投标系统逐条应答。</w:t>
      </w:r>
      <w:r/>
    </w:p>
    <w:p>
      <w:pPr>
        <w:numPr>
          <w:ilvl w:val="0"/>
          <w:numId w:val="17"/>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投标供应商应</w:t>
      </w:r>
      <w:r>
        <w:rPr>
          <w:rFonts w:hint="eastAsia" w:ascii="宋体" w:hAnsi="宋体" w:cs="宋体"/>
          <w:bCs/>
          <w:color w:val="000000"/>
          <w:sz w:val="24"/>
          <w:highlight w:val="none"/>
          <w:lang w:val="en-US" w:eastAsia="zh-CN"/>
        </w:rPr>
        <w:t xml:space="preserve">当</w:t>
      </w:r>
      <w:r>
        <w:rPr>
          <w:rFonts w:hint="eastAsia" w:ascii="宋体" w:hAnsi="宋体" w:cs="宋体"/>
          <w:bCs/>
          <w:color w:val="000000"/>
          <w:sz w:val="24"/>
          <w:highlight w:val="none"/>
        </w:rPr>
        <w:t xml:space="preserve">对要求提供的资格证明文件（如资质证书、资格证书）、技术资料（如白皮书、彩页、手册、检测报告等）扫描上传至投标系统。</w:t>
      </w:r>
      <w:r/>
    </w:p>
    <w:p>
      <w:pPr>
        <w:numPr>
          <w:ilvl w:val="0"/>
          <w:numId w:val="17"/>
        </w:numPr>
        <w:ind w:left="230" w:firstLine="40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投标供应商进行网上</w:t>
      </w:r>
      <w:r>
        <w:rPr>
          <w:rFonts w:hint="eastAsia" w:ascii="宋体" w:hAnsi="宋体" w:cs="宋体"/>
          <w:color w:val="000000"/>
          <w:sz w:val="24"/>
          <w:highlight w:val="none"/>
        </w:rPr>
        <w:t xml:space="preserve">投标</w:t>
      </w:r>
      <w:r>
        <w:rPr>
          <w:rFonts w:hint="eastAsia" w:ascii="宋体" w:hAnsi="宋体" w:cs="宋体"/>
          <w:bCs/>
          <w:color w:val="000000"/>
          <w:sz w:val="24"/>
          <w:highlight w:val="none"/>
        </w:rPr>
        <w:t xml:space="preserve">请参照《</w:t>
      </w:r>
      <w:r>
        <w:rPr>
          <w:rFonts w:hint="eastAsia" w:ascii="宋体" w:hAnsi="宋体" w:cs="宋体"/>
          <w:color w:val="000000"/>
          <w:sz w:val="24"/>
          <w:highlight w:val="none"/>
        </w:rPr>
        <w:t xml:space="preserve">政府采购项目电子交易管理操作指南－供应商》。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pStyle w:val="1195"/>
        <w:numPr>
          <w:ilvl w:val="0"/>
          <w:numId w:val="18"/>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1195"/>
        <w:numPr>
          <w:ilvl w:val="0"/>
          <w:numId w:val="18"/>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1195"/>
        <w:numPr>
          <w:ilvl w:val="0"/>
          <w:numId w:val="18"/>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1195"/>
        <w:numPr>
          <w:ilvl w:val="0"/>
          <w:numId w:val="18"/>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1195"/>
        <w:numPr>
          <w:ilvl w:val="0"/>
          <w:numId w:val="18"/>
        </w:numPr>
        <w:ind w:left="230" w:firstLine="400"/>
        <w:keepLines w:val="0"/>
        <w:keepNext w:val="0"/>
        <w:pageBreakBefore w:val="0"/>
        <w:spacing w:line="360" w:lineRule="auto"/>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1195"/>
        <w:numPr>
          <w:ilvl w:val="0"/>
          <w:numId w:val="18"/>
        </w:numPr>
        <w:ind w:left="230" w:firstLine="400"/>
        <w:keepLines w:val="0"/>
        <w:keepNext w:val="0"/>
        <w:pageBreakBefore w:val="0"/>
        <w:spacing w:line="360" w:lineRule="auto"/>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（1）评审过程中出现下列情形之一的，评审委员会应当启动异常低价投标（响应）审查程序：</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①投标（响应）报价低于全部通过符合性审查供应商投标（响应）报价平均值65%的，即投标（响应）报价〈全部通过符合性审查供应商投标（响应）报价平均值×65%；</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②投标（响应）报价低于通过符合性审查的次低报价供应商投标（响应）报价65%的，即投标（响应）报价〈通过符合性审查的次低报价供应商投标（响应）报价×65%；</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③投标（响应）报价低于采购项目最高限价65%的，即投标（响应）报价〈采购项目最高限价×65%；</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6"/>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95"/>
        <w:numPr>
          <w:ilvl w:val="0"/>
          <w:numId w:val="18"/>
        </w:numPr>
        <w:ind w:left="230" w:firstLine="400"/>
        <w:keepLines w:val="0"/>
        <w:keepNext w:val="0"/>
        <w:pageBreakBefore w:val="0"/>
        <w:spacing w:line="360" w:lineRule="auto"/>
        <w:shd w:val="clear" w:color="auto"/>
        <w:widowControl w:val="off"/>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www.creditchina.gov.cn</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）、中国政府采购网</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www.ccgp.gov.cn</w:t>
      </w:r>
      <w:r>
        <w:rPr>
          <w:rFonts w:hint="eastAsia"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列入失信被执行人、重大税收违法案件当事人名单、政府采购严重违法失信行为记录名单的，</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不同投标人的投标文件上传使用的MAC地址和IP地址一致的，其投标无效；</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1195"/>
        <w:numPr>
          <w:ilvl w:val="0"/>
          <w:numId w:val="18"/>
        </w:numPr>
        <w:ind w:left="230" w:firstLine="40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开标、评标：</w:t>
      </w:r>
      <w:r/>
    </w:p>
    <w:p>
      <w:pPr>
        <w:numPr>
          <w:ilvl w:val="0"/>
          <w:numId w:val="19"/>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开标工作程序</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1.2开标仪式由代理机构组织。苏采云系统将自动对项目进行开标，并宣布各投标供应商名称和投标价格。</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1.3投标供应商在开标过程中涉及的投标文件解密、开标结果确认等工作，应按照《“苏采云”系统供应商操作手册》规定执行。</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1.4投标人如果对开标过程和开标记录有疑义，应当根据《“苏采云”系统供应商操作手册》规定提出，如苏采云系统中《开标记录表》宣布后5分钟内未提出的，视同认可开标结果。</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1.6投标截止时间后参加投标的供应商或解密投标文件的供应商不足三家的，不进行评审。</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1.7投标文件报价出现前后不一致的，按照下列规定修正：</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（一）投标文件中开标一览表（报价表）内容与投标文件中相应内容不一致的，以开标一览表（报价表）为准；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（二）大写金额和小写金额不一致的，以大写金额为准；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（三）单价金额小数点或者百分比有明显错位的，以开标一览表的总价为准，并修改单价；</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numPr>
          <w:ilvl w:val="0"/>
          <w:numId w:val="19"/>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投标供应商资格审查</w:t>
      </w:r>
      <w:r/>
    </w:p>
    <w:p>
      <w:pPr>
        <w:ind w:firstLine="63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2.1公开招标采购项目开标结束后，投标文件资格性检查由采购人或采购代理机构组建的资格审查小组负责。</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2.3关于对参与供应商信用记录的政府采购要求：采购人或采购代理机构在投标截止时间前通过“信用中国”网站（www.creditchina.gov.cn）、中国政府采购网（www.ccgp.gov.cn）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630"/>
        <w:spacing w:line="360" w:lineRule="auto"/>
        <w:tabs>
          <w:tab w:val="left" w:pos="0" w:leader="none"/>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2.4查询证据留存方式：对存在失信信息的供应商，采购人及采购代理机构应填写《无锡市政府采购供应商失信信息确认函》，由失信</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签名确认。同时，采购代理机构工作人员应登录来源网站页面进行复核并打印，作为证据留存。</w:t>
      </w:r>
      <w:r/>
    </w:p>
    <w:p>
      <w:pPr>
        <w:ind w:firstLine="630"/>
        <w:spacing w:line="360" w:lineRule="auto"/>
        <w:tabs>
          <w:tab w:val="left" w:pos="0" w:leader="none"/>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2.5资格审查不合格的投标供应商的投标文件不进入后续评审。</w:t>
      </w:r>
      <w:r/>
    </w:p>
    <w:p>
      <w:pPr>
        <w:jc w:val="center"/>
        <w:spacing w:line="360" w:lineRule="auto"/>
        <w:tabs>
          <w:tab w:val="left" w:pos="480"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资格性审查</w:t>
      </w:r>
      <w:r>
        <w:rPr>
          <w:rFonts w:hint="eastAsia" w:ascii="宋体" w:hAnsi="宋体" w:cs="宋体"/>
          <w:b/>
          <w:sz w:val="24"/>
          <w:highlight w:val="none"/>
          <w:lang w:val="en-US" w:eastAsia="zh-CN"/>
        </w:rPr>
        <w:t xml:space="preserve">表</w:t>
      </w:r>
      <w:r>
        <w:rPr>
          <w:rFonts w:hint="eastAsia" w:ascii="宋体" w:hAnsi="宋体" w:eastAsia="宋体" w:cs="宋体"/>
          <w:b/>
          <w:sz w:val="24"/>
          <w:highlight w:val="none"/>
        </w:rPr>
        <w:t xml:space="preserve">：</w:t>
      </w:r>
      <w:r/>
    </w:p>
    <w:tbl>
      <w:tblPr>
        <w:tblStyle w:val="829"/>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305"/>
        <w:gridCol w:w="5800"/>
      </w:tblGrid>
      <w:tr>
        <w:trPr>
          <w:jc w:val="center"/>
          <w:trHeight w:val="538"/>
        </w:trPr>
        <w:tc>
          <w:tcPr>
            <w:tcW w:w="719" w:type="dxa"/>
            <w:vAlign w:val="center"/>
            <w:textDirection w:val="lrTb"/>
            <w:noWrap/>
          </w:tcPr>
          <w:p>
            <w:pP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clear="all"/>
            </w:r>
            <w:r>
              <w:rPr>
                <w:rFonts w:hint="eastAsia" w:ascii="宋体" w:hAnsi="宋体" w:eastAsia="宋体" w:cs="宋体"/>
                <w:b w:val="0"/>
                <w:bCs/>
                <w:sz w:val="21"/>
                <w:szCs w:val="21"/>
                <w:highlight w:val="none"/>
              </w:rPr>
              <w:t xml:space="preserve">序号</w:t>
            </w:r>
            <w:r/>
          </w:p>
        </w:tc>
        <w:tc>
          <w:tcPr>
            <w:gridSpan w:val="2"/>
            <w:tcW w:w="9105" w:type="dxa"/>
            <w:vAlign w:val="center"/>
            <w:textDirection w:val="lrTb"/>
            <w:noWrap/>
          </w:tcPr>
          <w:p>
            <w:pPr>
              <w:pStyle w:val="1305"/>
              <w:ind w:firstLine="0"/>
              <w:jc w:val="center"/>
              <w:spacing w:before="0" w:after="0"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资格审查内容</w:t>
            </w:r>
            <w:r/>
          </w:p>
        </w:tc>
      </w:tr>
      <w:tr>
        <w:trPr>
          <w:cantSplit/>
          <w:jc w:val="center"/>
          <w:trHeight w:val="580"/>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p>
        </w:tc>
        <w:tc>
          <w:tcPr>
            <w:tcW w:w="3305" w:type="dxa"/>
            <w:vAlign w:val="center"/>
            <w:textDirection w:val="lrTb"/>
            <w:noWrap/>
          </w:tcPr>
          <w:p>
            <w:pPr>
              <w:pageBreakBefore w:val="0"/>
              <w:spacing w:line="360" w:lineRule="auto"/>
              <w:tabs>
                <w:tab w:val="left" w:pos="525" w:leader="none"/>
              </w:tabs>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关于资格的声明函</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cantSplit/>
          <w:jc w:val="center"/>
          <w:trHeight w:val="812"/>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具有独立承担民事责任能力 </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企业营业执照或事业单位法人证书或有关部门登记证明文件等证明文件原件扫描件并加盖公章或签电子公章（投标供应商如允许以分支机构身份参加投标的，提供投标供应商分支机构的营业执照原件扫描件）</w:t>
            </w:r>
            <w:r/>
          </w:p>
        </w:tc>
      </w:tr>
      <w:tr>
        <w:trPr>
          <w:cantSplit/>
          <w:jc w:val="center"/>
          <w:trHeight w:val="669"/>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3</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原件的扫描件（法定代表人亲自参与投标的除外，格式见附件）（投标供应商如允许以分支机构身份参加投标的，请自行将“法定代表人”更改为“负责人”，分支机构投标时涉及招标文件“法定代表人”要求的部分，其具体要求视同本条规定）；</w:t>
            </w:r>
            <w:r/>
          </w:p>
        </w:tc>
      </w:tr>
      <w:tr>
        <w:trPr>
          <w:cantSplit/>
          <w:jc w:val="center"/>
          <w:trHeight w:val="803"/>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4</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投标供应商法定代表人身份证原件扫描件</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w:t>
            </w:r>
            <w:r/>
          </w:p>
        </w:tc>
      </w:tr>
      <w:tr>
        <w:trPr>
          <w:cantSplit/>
          <w:jc w:val="center"/>
          <w:trHeight w:val="1023"/>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5</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投标供应商法定代表人授权代表身份证原件扫描件</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身份证应为正、反面，法定代表人亲自参与投标的除外</w:t>
            </w:r>
            <w:r/>
          </w:p>
        </w:tc>
      </w:tr>
      <w:tr>
        <w:trPr>
          <w:cantSplit/>
          <w:jc w:val="center"/>
          <w:trHeight w:val="90"/>
        </w:trPr>
        <w:tc>
          <w:tcPr>
            <w:tcBorders>
              <w:bottom w:val="single" w:color="000000" w:sz="4" w:space="0"/>
            </w:tcBorders>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6</w:t>
            </w:r>
            <w:r/>
          </w:p>
        </w:tc>
        <w:tc>
          <w:tcPr>
            <w:tcBorders>
              <w:bottom w:val="single" w:color="000000" w:sz="4" w:space="0"/>
            </w:tcBorders>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具有良好的商业信誉和健全的财务会计制度</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投标供应商近一年中任意一个月份（不含投标当月）的财务状况报告（资产负债表和利润表）或由会计师事务所出具的202</w:t>
            </w:r>
            <w:r>
              <w:rPr>
                <w:rFonts w:hint="eastAsia" w:ascii="宋体" w:hAnsi="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t xml:space="preserve">年度审计报告和所附已审财务报告原件扫描件并加盖公章或签电子公章</w:t>
            </w:r>
            <w:r/>
          </w:p>
        </w:tc>
      </w:tr>
      <w:tr>
        <w:trPr>
          <w:cantSplit/>
          <w:jc w:val="center"/>
          <w:trHeight w:val="705"/>
        </w:trPr>
        <w:tc>
          <w:tcPr>
            <w:tcBorders>
              <w:bottom w:val="single" w:color="000000" w:sz="4" w:space="0"/>
            </w:tcBorders>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7</w:t>
            </w:r>
            <w:r/>
          </w:p>
        </w:tc>
        <w:tc>
          <w:tcPr>
            <w:tcBorders>
              <w:bottom w:val="single" w:color="000000" w:sz="4" w:space="0"/>
            </w:tcBorders>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具有依法缴纳税收</w:t>
            </w:r>
            <w:r>
              <w:rPr>
                <w:rFonts w:hint="eastAsia" w:ascii="宋体" w:hAnsi="宋体" w:eastAsia="宋体" w:cs="宋体"/>
                <w:b w:val="0"/>
                <w:bCs/>
                <w:sz w:val="21"/>
                <w:szCs w:val="21"/>
                <w:highlight w:val="none"/>
                <w:lang w:eastAsia="zh-CN"/>
              </w:rPr>
              <w:t xml:space="preserve">的</w:t>
            </w:r>
            <w:r>
              <w:rPr>
                <w:rFonts w:hint="eastAsia" w:ascii="宋体" w:hAnsi="宋体" w:cs="宋体"/>
                <w:b w:val="0"/>
                <w:bCs/>
                <w:sz w:val="21"/>
                <w:szCs w:val="21"/>
                <w:highlight w:val="none"/>
                <w:lang w:eastAsia="zh-CN"/>
              </w:rPr>
              <w:t xml:space="preserve">良好记录</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投标供应商近一年中任意一个月份（不含投标当月）的依法缴纳税收的相关材料（提供相关主管部门证明或银行代扣证明）扫描件并加盖公章或签电子公章</w:t>
            </w:r>
            <w:r/>
          </w:p>
        </w:tc>
      </w:tr>
      <w:tr>
        <w:trPr>
          <w:jc w:val="center"/>
          <w:trHeight w:val="700"/>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8</w:t>
            </w:r>
            <w:r/>
          </w:p>
        </w:tc>
        <w:tc>
          <w:tcPr>
            <w:tcW w:w="3305"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具有依法缴纳社会保障资金的良好记录</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投标供应商近一年中任意一个月份（不含投标当月）的依法缴纳社会保障资金的相关材料（提供相关主管部门证明或银行代扣证明）扫描件并加盖公章或签电子公章</w:t>
            </w:r>
            <w:r/>
          </w:p>
        </w:tc>
      </w:tr>
      <w:tr>
        <w:trPr>
          <w:jc w:val="center"/>
          <w:trHeight w:val="726"/>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9</w:t>
            </w:r>
            <w:r/>
          </w:p>
        </w:tc>
        <w:tc>
          <w:tcPr>
            <w:shd w:val="clear" w:color="auto" w:fill="auto"/>
            <w:tcW w:w="3305" w:type="dxa"/>
            <w:vAlign w:val="center"/>
            <w:textDirection w:val="lrTb"/>
            <w:noWrap/>
          </w:tcPr>
          <w:p>
            <w:pPr>
              <w:numPr>
                <w:ilvl w:val="0"/>
                <w:numId w:val="0"/>
              </w:numPr>
              <w:ind w:left="0" w:firstLine="0"/>
              <w:pageBreakBefore w:val="0"/>
              <w:spacing w:line="360" w:lineRule="auto"/>
              <w:tabs>
                <w:tab w:val="left" w:pos="525" w:leader="none"/>
              </w:tabs>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bidi="ar-SA"/>
              </w:rPr>
              <w:t xml:space="preserve">被授权委托人与投标供应商签订的劳动合同、社保机构出具的本企业为其依法缴纳的近一年中任意一个月份的社保证明材料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10</w:t>
            </w:r>
            <w:r/>
          </w:p>
        </w:tc>
        <w:tc>
          <w:tcPr>
            <w:shd w:val="clear" w:color="auto" w:fill="auto"/>
            <w:tcW w:w="3305" w:type="dxa"/>
            <w:vAlign w:val="center"/>
            <w:textDirection w:val="lrTb"/>
            <w:noWrap/>
          </w:tcPr>
          <w:p>
            <w:pPr>
              <w:numPr>
                <w:ilvl w:val="0"/>
                <w:numId w:val="0"/>
              </w:numPr>
              <w:spacing w:line="360" w:lineRule="auto"/>
              <w:tabs>
                <w:tab w:val="left" w:pos="420" w:leader="none"/>
                <w:tab w:val="left" w:pos="945" w:leader="none"/>
                <w:tab w:val="left" w:pos="1155" w:leader="none"/>
              </w:tabs>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提供项目负责人与投标供应商签订的劳动合同、社保机构出具的本企业为其依法缴纳的近一年中任意一个月份的社保证明材料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305"/>
              <w:ind w:firstLine="0"/>
              <w:jc w:val="center"/>
              <w:spacing w:before="0" w:after="0" w:line="360" w:lineRule="auto"/>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11</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承诺书</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jc w:val="center"/>
          <w:trHeight w:val="726"/>
        </w:trPr>
        <w:tc>
          <w:tcPr>
            <w:tcW w:w="719" w:type="dxa"/>
            <w:vAlign w:val="center"/>
            <w:textDirection w:val="lrTb"/>
            <w:noWrap/>
          </w:tcPr>
          <w:p>
            <w:pPr>
              <w:pStyle w:val="1305"/>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w:t>
            </w:r>
            <w:r>
              <w:rPr>
                <w:rFonts w:hint="eastAsia" w:ascii="宋体" w:hAnsi="宋体" w:cs="宋体"/>
                <w:b w:val="0"/>
                <w:bCs/>
                <w:sz w:val="21"/>
                <w:szCs w:val="21"/>
                <w:highlight w:val="none"/>
                <w:lang w:val="en-US" w:eastAsia="zh-CN"/>
              </w:rPr>
              <w:t xml:space="preserve">2</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lang w:val="en-US" w:eastAsia="zh-CN"/>
              </w:rPr>
              <w:t xml:space="preserve"> 落实政府采购政策的证明材料（专门面向中小微企业采购）</w:t>
            </w:r>
            <w:r/>
          </w:p>
        </w:tc>
        <w:tc>
          <w:tcPr>
            <w:tcW w:w="5800" w:type="dxa"/>
            <w:vAlign w:val="center"/>
            <w:textDirection w:val="lrTb"/>
            <w:noWrap/>
          </w:tcPr>
          <w:p>
            <w:pPr>
              <w:pStyle w:val="1305"/>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cs="宋体"/>
                <w:bCs/>
                <w:color w:val="000000"/>
                <w:sz w:val="24"/>
                <w:highlight w:val="none"/>
                <w:lang w:eastAsia="zh-CN"/>
              </w:rPr>
              <w:t xml:space="preserve">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jc w:val="center"/>
          <w:trHeight w:val="726"/>
        </w:trPr>
        <w:tc>
          <w:tcPr>
            <w:tcW w:w="719" w:type="dxa"/>
            <w:vAlign w:val="center"/>
            <w:textDirection w:val="lrTb"/>
            <w:noWrap/>
          </w:tcPr>
          <w:p>
            <w:pPr>
              <w:pStyle w:val="1305"/>
              <w:ind w:firstLine="0"/>
              <w:jc w:val="center"/>
              <w:spacing w:before="0" w:after="0" w:line="360" w:lineRule="auto"/>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w:t>
            </w:r>
            <w:r/>
          </w:p>
        </w:tc>
        <w:tc>
          <w:tcPr>
            <w:tcW w:w="3305" w:type="dxa"/>
            <w:vAlign w:val="center"/>
            <w:textDirection w:val="lrTb"/>
            <w:noWrap/>
          </w:tcPr>
          <w:p>
            <w:pPr>
              <w:pStyle w:val="1305"/>
              <w:ind w:firstLine="0"/>
              <w:jc w:val="both"/>
              <w:spacing w:before="0" w:after="0"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sz w:val="21"/>
                <w:szCs w:val="21"/>
                <w:highlight w:val="none"/>
              </w:rPr>
              <w:t xml:space="preserve">信用记录</w:t>
            </w:r>
            <w:r/>
          </w:p>
        </w:tc>
        <w:tc>
          <w:tcPr>
            <w:tcW w:w="5800" w:type="dxa"/>
            <w:vAlign w:val="center"/>
            <w:textDirection w:val="lrTb"/>
            <w:noWrap/>
          </w:tcPr>
          <w:p>
            <w:pPr>
              <w:pStyle w:val="1305"/>
              <w:ind w:firstLine="0"/>
              <w:jc w:val="left"/>
              <w:spacing w:before="0" w:after="0"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bl>
    <w:p>
      <w:pPr>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19"/>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评标工作程序</w:t>
      </w:r>
      <w:r/>
    </w:p>
    <w:p>
      <w:pPr>
        <w:ind w:left="458"/>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3.1由专家及采购人代表组成评标委员会，并实行回避制度。</w:t>
      </w:r>
      <w:r/>
    </w:p>
    <w:p>
      <w:pPr>
        <w:ind w:left="458"/>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3.2投标文件符合性检查</w:t>
      </w:r>
      <w:r/>
    </w:p>
    <w:p>
      <w:pPr>
        <w:ind w:firstLine="480"/>
        <w:spacing w:line="360" w:lineRule="auto"/>
        <w:tabs>
          <w:tab w:val="left" w:pos="52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2.1投标文件的符合性检查由评标委员会负责。</w:t>
      </w:r>
      <w:r/>
    </w:p>
    <w:p>
      <w:pPr>
        <w:jc w:val="center"/>
        <w:spacing w:line="360" w:lineRule="auto"/>
        <w:tabs>
          <w:tab w:val="left" w:pos="480" w:leader="none"/>
        </w:tabs>
        <w:rPr>
          <w:rFonts w:hint="eastAsia" w:ascii="宋体" w:hAnsi="宋体" w:eastAsia="宋体" w:cs="宋体"/>
          <w:b/>
          <w:sz w:val="24"/>
          <w:highlight w:val="none"/>
        </w:rPr>
        <w:outlineLvl w:val="9"/>
      </w:pPr>
      <w:r/>
      <w:bookmarkStart w:id="2" w:name="_Toc116946315"/>
      <w:r>
        <w:rPr>
          <w:rFonts w:hint="eastAsia" w:ascii="宋体" w:hAnsi="宋体" w:eastAsia="宋体" w:cs="宋体"/>
          <w:b/>
          <w:sz w:val="24"/>
          <w:highlight w:val="none"/>
        </w:rPr>
        <w:t xml:space="preserve">符合性审查表</w:t>
      </w:r>
      <w:bookmarkEnd w:id="2"/>
      <w:r/>
      <w:r/>
    </w:p>
    <w:tbl>
      <w:tblPr>
        <w:tblStyle w:val="82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648"/>
        <w:gridCol w:w="5589"/>
      </w:tblGrid>
      <w:tr>
        <w:trPr>
          <w:jc w:val="center"/>
          <w:trHeight w:val="586"/>
        </w:trPr>
        <w:tc>
          <w:tcPr>
            <w:tcW w:w="7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364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评审点要求概况</w:t>
            </w:r>
            <w:r/>
          </w:p>
        </w:tc>
        <w:tc>
          <w:tcPr>
            <w:tcW w:w="5589"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评审点具体描述</w:t>
            </w:r>
            <w:r/>
          </w:p>
        </w:tc>
      </w:tr>
      <w:tr>
        <w:trPr>
          <w:jc w:val="center"/>
          <w:trHeight w:val="427"/>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一、报价要求</w:t>
            </w:r>
            <w:r/>
          </w:p>
        </w:tc>
      </w:tr>
      <w:tr>
        <w:trPr>
          <w:jc w:val="center"/>
          <w:trHeight w:val="427"/>
        </w:trPr>
        <w:tc>
          <w:tcPr>
            <w:tcW w:w="7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648"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投标函</w:t>
            </w:r>
            <w:r/>
          </w:p>
        </w:tc>
        <w:tc>
          <w:tcPr>
            <w:tcW w:w="5589" w:type="dxa"/>
            <w:vAlign w:val="center"/>
            <w:textDirection w:val="lrTb"/>
            <w:noWrap w:val="false"/>
          </w:tcPr>
          <w:p>
            <w:pPr>
              <w:jc w:val="left"/>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64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开标一览表</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本表无需上传，评审时以苏采云系统自带的开标一览表为准</w:t>
            </w:r>
            <w:r>
              <w:rPr>
                <w:rFonts w:hint="eastAsia" w:ascii="宋体" w:hAnsi="宋体" w:eastAsia="宋体" w:cs="宋体"/>
                <w:sz w:val="21"/>
                <w:szCs w:val="21"/>
                <w:highlight w:val="none"/>
                <w:lang w:eastAsia="zh-CN"/>
              </w:rPr>
              <w:t xml:space="preserve">。</w:t>
            </w:r>
            <w:r/>
          </w:p>
        </w:tc>
      </w:tr>
      <w:tr>
        <w:trPr>
          <w:jc w:val="center"/>
          <w:trHeight w:val="427"/>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3648" w:type="dxa"/>
            <w:vAlign w:val="center"/>
            <w:textDirection w:val="lrTb"/>
            <w:noWrap w:val="false"/>
          </w:tcPr>
          <w:p>
            <w:pPr>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开标一览表附录</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15"/>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二、商务要求</w:t>
            </w:r>
            <w:r/>
          </w:p>
        </w:tc>
      </w:tr>
      <w:tr>
        <w:trPr>
          <w:jc w:val="center"/>
          <w:trHeight w:val="415"/>
        </w:trPr>
        <w:tc>
          <w:tcPr>
            <w:tcW w:w="70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1</w:t>
            </w:r>
            <w:r/>
          </w:p>
        </w:tc>
        <w:tc>
          <w:tcPr>
            <w:tcW w:w="364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偏离表</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351"/>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3648"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拟投入人员一览表</w:t>
            </w:r>
            <w:r/>
          </w:p>
        </w:tc>
        <w:tc>
          <w:tcPr>
            <w:shd w:val="clear" w:color="auto" w:fill="auto"/>
            <w:tcW w:w="5589" w:type="dxa"/>
            <w:vAlign w:val="center"/>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p>
        </w:tc>
        <w:tc>
          <w:tcPr>
            <w:tcW w:w="3648" w:type="dxa"/>
            <w:vAlign w:val="center"/>
            <w:textDirection w:val="lrTb"/>
            <w:noWrap w:val="false"/>
          </w:tcPr>
          <w:p>
            <w:pPr>
              <w:jc w:val="center"/>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满足采购文件</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第三部分</w:t>
            </w:r>
            <w:r>
              <w:rPr>
                <w:rFonts w:hint="eastAsia" w:ascii="宋体" w:hAnsi="宋体" w:eastAsia="宋体" w:cs="宋体"/>
                <w:sz w:val="21"/>
                <w:szCs w:val="21"/>
                <w:highlight w:val="none"/>
                <w:lang w:val="en-US" w:eastAsia="zh-CN"/>
              </w:rPr>
              <w:t xml:space="preserve">采购需求</w:t>
            </w:r>
            <w:r>
              <w:rPr>
                <w:rFonts w:hint="eastAsia" w:ascii="宋体" w:hAnsi="宋体" w:eastAsia="宋体" w:cs="宋体"/>
                <w:sz w:val="21"/>
                <w:szCs w:val="21"/>
                <w:highlight w:val="none"/>
                <w:lang w:eastAsia="zh-CN"/>
              </w:rPr>
              <w:t xml:space="preserve">”</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 xml:space="preserve">如有，</w:t>
            </w:r>
            <w:r>
              <w:rPr>
                <w:rFonts w:hint="eastAsia" w:ascii="宋体" w:hAnsi="宋体" w:eastAsia="宋体" w:cs="宋体"/>
                <w:bCs/>
                <w:sz w:val="21"/>
                <w:szCs w:val="21"/>
                <w:highlight w:val="none"/>
              </w:rPr>
              <w:t xml:space="preserve">按招标文件要求</w:t>
            </w:r>
            <w:r>
              <w:rPr>
                <w:rFonts w:hint="eastAsia" w:ascii="宋体" w:hAnsi="宋体" w:eastAsia="宋体" w:cs="宋体"/>
                <w:sz w:val="21"/>
                <w:szCs w:val="21"/>
                <w:highlight w:val="none"/>
              </w:rPr>
              <w:t xml:space="preserve">提供相关证明材料</w:t>
            </w:r>
            <w:r>
              <w:rPr>
                <w:rFonts w:hint="eastAsia" w:ascii="宋体" w:hAnsi="宋体" w:eastAsia="宋体" w:cs="宋体"/>
                <w:sz w:val="21"/>
                <w:szCs w:val="21"/>
                <w:highlight w:val="none"/>
                <w:lang w:eastAsia="zh-CN"/>
              </w:rPr>
              <w:t xml:space="preserve">。</w:t>
            </w:r>
            <w:r/>
          </w:p>
        </w:tc>
      </w:tr>
      <w:tr>
        <w:trPr>
          <w:jc w:val="center"/>
          <w:trHeight w:val="653"/>
        </w:trPr>
        <w:tc>
          <w:tcPr>
            <w:tcW w:w="70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64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w:t>
            </w:r>
            <w:r/>
          </w:p>
        </w:tc>
        <w:tc>
          <w:tcPr>
            <w:tcW w:w="5589"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投标文件内容完整，无重大错漏，并已按招标文件要求签字、签章。</w:t>
            </w:r>
            <w:r/>
          </w:p>
        </w:tc>
      </w:tr>
      <w:tr>
        <w:trPr>
          <w:jc w:val="center"/>
          <w:trHeight w:val="653"/>
        </w:trPr>
        <w:tc>
          <w:tcPr>
            <w:gridSpan w:val="3"/>
            <w:tcW w:w="9942"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b/>
                <w:bCs/>
                <w:sz w:val="21"/>
                <w:szCs w:val="21"/>
                <w:highlight w:val="none"/>
                <w:lang w:val="en-US" w:eastAsia="zh-CN"/>
              </w:rPr>
              <w:t xml:space="preserve">三、技术要求</w:t>
            </w:r>
            <w:r/>
          </w:p>
        </w:tc>
      </w:tr>
      <w:tr>
        <w:trPr>
          <w:jc w:val="center"/>
          <w:trHeight w:val="653"/>
        </w:trPr>
        <w:tc>
          <w:tcPr>
            <w:tcW w:w="705" w:type="dxa"/>
            <w:vAlign w:val="center"/>
            <w:textDirection w:val="lrTb"/>
            <w:noWrap w:val="false"/>
          </w:tcPr>
          <w:p>
            <w:pPr>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3648"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技术文件 </w:t>
            </w:r>
            <w:r/>
          </w:p>
        </w:tc>
        <w:tc>
          <w:tcPr>
            <w:tcW w:w="5589"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技术</w:t>
            </w:r>
            <w:r>
              <w:rPr>
                <w:rFonts w:hint="eastAsia" w:ascii="宋体" w:hAnsi="宋体" w:eastAsia="宋体" w:cs="宋体"/>
                <w:sz w:val="21"/>
                <w:szCs w:val="21"/>
                <w:highlight w:val="none"/>
              </w:rPr>
              <w:t xml:space="preserve">文件内容完整，无重大错漏</w:t>
            </w:r>
            <w:r>
              <w:rPr>
                <w:rFonts w:hint="eastAsia" w:ascii="宋体" w:hAnsi="宋体" w:cs="宋体"/>
                <w:sz w:val="21"/>
                <w:szCs w:val="21"/>
                <w:highlight w:val="none"/>
                <w:lang w:eastAsia="zh-CN"/>
              </w:rPr>
              <w:t xml:space="preserve">。</w:t>
            </w:r>
            <w:r/>
          </w:p>
        </w:tc>
      </w:tr>
      <w:tr>
        <w:trPr>
          <w:jc w:val="center"/>
          <w:trHeight w:val="653"/>
        </w:trPr>
        <w:tc>
          <w:tcPr>
            <w:gridSpan w:val="3"/>
            <w:tcW w:w="9942" w:type="dxa"/>
            <w:vAlign w:val="center"/>
            <w:textDirection w:val="lrTb"/>
            <w:noWrap w:val="false"/>
          </w:tcPr>
          <w:p>
            <w:pPr>
              <w:rPr>
                <w:rFonts w:hint="eastAsia" w:ascii="宋体" w:hAnsi="宋体" w:eastAsia="宋体" w:cs="宋体"/>
                <w:sz w:val="21"/>
                <w:szCs w:val="21"/>
                <w:highlight w:val="none"/>
              </w:rPr>
            </w:pPr>
            <w:r>
              <w:rPr>
                <w:rFonts w:hint="eastAsia"/>
                <w:b/>
                <w:bCs/>
                <w:color w:val="0000ff"/>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ascii="宋体" w:hAnsi="宋体" w:cs="宋体"/>
                <w:b/>
                <w:i/>
                <w:color w:val="ff0000"/>
                <w:sz w:val="22"/>
              </w:rPr>
              <w:t xml:space="preserve">投标文件制作过程中，投标文件内容在制作工具中无对应模块的，可统一上传在符合性审查的商务模块中。</w:t>
            </w:r>
            <w:r/>
          </w:p>
        </w:tc>
      </w:tr>
    </w:tbl>
    <w:p>
      <w:pPr>
        <w:ind w:firstLine="566"/>
        <w:spacing w:line="360" w:lineRule="auto"/>
        <w:tabs>
          <w:tab w:val="left" w:pos="1365"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特别提醒：符合性审查不合格的投标供应商的投标文件不进入后续评审。</w:t>
      </w:r>
      <w:r/>
    </w:p>
    <w:p>
      <w:pPr>
        <w:ind w:firstLine="480"/>
        <w:spacing w:line="360" w:lineRule="auto"/>
        <w:tabs>
          <w:tab w:val="left" w:pos="52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3.2.2对投标文件的有效性、完整性和对招标文件要求的符合性进行审查，以确定是否对招标文件的实质性要求做出响应。</w:t>
      </w:r>
      <w:r/>
    </w:p>
    <w:p>
      <w:pPr>
        <w:ind w:firstLine="480"/>
        <w:spacing w:line="360" w:lineRule="auto"/>
        <w:tabs>
          <w:tab w:val="left" w:pos="525"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3.2.3对于投标文件中含义不明</w:t>
      </w:r>
      <w:r>
        <w:rPr>
          <w:rFonts w:hint="eastAsia" w:ascii="宋体" w:hAnsi="宋体" w:cs="宋体"/>
          <w:color w:val="000000"/>
          <w:sz w:val="24"/>
          <w:highlight w:val="none"/>
        </w:rPr>
        <w:t xml:space="preserve">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r/>
    </w:p>
    <w:p>
      <w:pPr>
        <w:ind w:firstLine="480"/>
        <w:spacing w:line="360" w:lineRule="auto"/>
        <w:tabs>
          <w:tab w:val="left" w:pos="5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3.3评标委员会负责具体的评标事务，并独立履行以下职责：</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3.3.1审查、评价投标文件是否符合招标文件的商务、技术等实质性要求；</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3.3.2要求投标供应商对投标文件有关事项</w:t>
      </w:r>
      <w:r>
        <w:rPr>
          <w:rFonts w:hint="eastAsia" w:ascii="宋体" w:hAnsi="宋体" w:cs="宋体"/>
          <w:bCs/>
          <w:color w:val="000000"/>
          <w:sz w:val="24"/>
          <w:highlight w:val="none"/>
          <w:lang w:eastAsia="zh-CN"/>
        </w:rPr>
        <w:t xml:space="preserve">作出</w:t>
      </w:r>
      <w:r>
        <w:rPr>
          <w:rFonts w:hint="eastAsia" w:ascii="宋体" w:hAnsi="宋体" w:cs="宋体"/>
          <w:bCs/>
          <w:color w:val="000000"/>
          <w:sz w:val="24"/>
          <w:highlight w:val="none"/>
        </w:rPr>
        <w:t xml:space="preserve">澄清或者说明；</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3.3.3对投标文件进行比较和评价；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3.3.4根据招标文件评分办法，向采购人推荐3名中标候选供应商；</w:t>
      </w:r>
      <w:r/>
    </w:p>
    <w:p>
      <w:pPr>
        <w:ind w:firstLine="480"/>
        <w:spacing w:line="360" w:lineRule="auto"/>
        <w:tabs>
          <w:tab w:val="left" w:pos="840" w:leader="none"/>
          <w:tab w:val="left" w:pos="105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3.3.5向采购人、采购代理机构或者有关部门报告评标中发现的违法行为；</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3.4评委会成员应当履行下列义务：</w:t>
      </w:r>
      <w:r/>
    </w:p>
    <w:p>
      <w:pPr>
        <w:ind w:left="458"/>
        <w:spacing w:line="360" w:lineRule="auto"/>
        <w:tabs>
          <w:tab w:val="left" w:pos="630"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3.4.1遵纪守法，客观、公正、廉洁地履行职责；响应文件初审。初审分为资格性检查和符合性检查；</w:t>
      </w:r>
      <w:r/>
    </w:p>
    <w:p>
      <w:pPr>
        <w:ind w:left="458"/>
        <w:spacing w:line="360" w:lineRule="auto"/>
        <w:tabs>
          <w:tab w:val="left" w:pos="525" w:leader="none"/>
          <w:tab w:val="left" w:pos="630" w:leader="none"/>
          <w:tab w:val="left" w:pos="945" w:leader="none"/>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3.4.2按照招标文件规定的评标办法和评标标准进行评标，对评审意见承担个人责任；</w:t>
      </w:r>
      <w:r/>
    </w:p>
    <w:p>
      <w:pPr>
        <w:ind w:left="458"/>
        <w:spacing w:line="360" w:lineRule="auto"/>
        <w:tabs>
          <w:tab w:val="left" w:pos="525" w:leader="none"/>
          <w:tab w:val="left" w:pos="630" w:leader="none"/>
          <w:tab w:val="left" w:pos="945" w:leader="none"/>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3.4.3对评标过程和结果，以及投标供应商的商业秘密保密；</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3.4.4参与评标报告的起草；</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3.4.5配合采购人及采购代理机构答复投标供应商提出的质疑；</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3.4.6配合有关部门的投诉处理工作。</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3.5评标内容的保密</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3.5.2在投标文件的审查、澄清、评价和比较以及授予合同的过程中，投标供应商对采购代理机构和评标委员会成员施加影响的任何行为，都将取消其中标资格。</w:t>
      </w:r>
      <w:r/>
    </w:p>
    <w:p>
      <w:pPr>
        <w:ind w:left="458"/>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3.6比较与评价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3.6.1投标文件资格性检查和符合性检查结束后，凡属于“（九）无效投标文件的确认”的投标文件不进入比较与评价程序。</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3.6.2经评审有效的投标文件按招标文件中规定的评标方法和标准，由评标委员会进行比较与评价。</w:t>
      </w:r>
      <w:r/>
    </w:p>
    <w:p>
      <w:pPr>
        <w:ind w:firstLine="480"/>
        <w:spacing w:line="360" w:lineRule="auto"/>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3.6.3评审全部结束后，由工作人员在公证或监督下（如有），汇总各投标供应商商务标和技术标得分，确定各投标供应商总分和最终排序。</w:t>
      </w:r>
      <w:r/>
    </w:p>
    <w:p>
      <w:pPr>
        <w:numPr>
          <w:ilvl w:val="0"/>
          <w:numId w:val="19"/>
        </w:numPr>
        <w:ind w:left="0" w:firstLine="400"/>
        <w:spacing w:line="360" w:lineRule="auto"/>
        <w:tabs>
          <w:tab w:val="left" w:pos="94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评标方法</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投标供应商通过资格性与符合性审查的，方可进入比较与评价程序。</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比较与评价采用综合评分法。</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 中标候选人并列的按技术文件优劣顺序排列。投标文件满足招标文件全部实质性要求，且按照评审因素的量化指标评审得分最高的投标供应商为排名第一的中标候选人。</w:t>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具体评分标准如下：</w:t>
      </w:r>
      <w:r/>
    </w:p>
    <w:p>
      <w:pPr>
        <w:ind w:firstLine="2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（一）评分项目及分值（总分100分）</w:t>
      </w:r>
      <w:r/>
    </w:p>
    <w:p>
      <w:pPr>
        <w:ind w:left="0" w:firstLine="48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评分项目及分值（总分100分）</w:t>
      </w:r>
      <w:r/>
    </w:p>
    <w:p>
      <w:pPr>
        <w:ind w:left="0" w:firstLine="482"/>
        <w:keepLines w:val="0"/>
        <w:keepNext w:val="0"/>
        <w:pageBreakBefore w:val="0"/>
        <w:spacing w:line="360" w:lineRule="auto"/>
        <w:widowControl w:val="off"/>
        <w:tabs>
          <w:tab w:val="left" w:pos="567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投标报价</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rPr>
        <w:t xml:space="preserve">30分</w:t>
      </w:r>
      <w:r/>
    </w:p>
    <w:p>
      <w:pPr>
        <w:ind w:left="0" w:firstLine="482"/>
        <w:keepLines w:val="0"/>
        <w:keepNext w:val="0"/>
        <w:pageBreakBefore w:val="0"/>
        <w:spacing w:line="360" w:lineRule="auto"/>
        <w:widowControl w:val="off"/>
        <w:tabs>
          <w:tab w:val="left" w:pos="5670"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投标供应商评价</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rPr>
        <w:t xml:space="preserve">2</w:t>
      </w:r>
      <w:r>
        <w:rPr>
          <w:rFonts w:hint="eastAsia" w:ascii="宋体" w:hAnsi="宋体" w:cs="宋体"/>
          <w:b/>
          <w:color w:val="000000" w:themeColor="text1"/>
          <w:sz w:val="24"/>
          <w:highlight w:val="none"/>
          <w:lang w:val="en-US" w:eastAsia="zh-CN"/>
        </w:rPr>
        <w:t xml:space="preserve">2</w:t>
      </w:r>
      <w:r>
        <w:rPr>
          <w:rFonts w:hint="eastAsia" w:ascii="宋体" w:hAnsi="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3.</w:t>
      </w:r>
      <w:r>
        <w:rPr>
          <w:rFonts w:hint="eastAsia" w:ascii="宋体" w:hAnsi="宋体" w:eastAsia="宋体" w:cs="宋体"/>
          <w:b/>
          <w:bCs/>
          <w:color w:val="000000" w:themeColor="text1"/>
          <w:sz w:val="24"/>
          <w:szCs w:val="24"/>
          <w:highlight w:val="none"/>
          <w:lang w:val="en-US" w:eastAsia="zh-CN" w:bidi="ar-SA"/>
        </w:rPr>
        <w:t xml:space="preserve">消控制智能化技改能力</w:t>
      </w:r>
      <w:r>
        <w:rPr>
          <w:rFonts w:hint="eastAsia" w:ascii="宋体" w:hAnsi="宋体" w:eastAsia="宋体" w:cs="宋体"/>
          <w:b/>
          <w:color w:val="000000" w:themeColor="text1"/>
          <w:sz w:val="24"/>
          <w:highlight w:val="none"/>
          <w:lang w:val="en-US" w:eastAsia="zh-CN"/>
        </w:rPr>
        <w:tab/>
      </w:r>
      <w:r>
        <w:rPr>
          <w:rFonts w:hint="eastAsia" w:ascii="宋体" w:hAnsi="宋体" w:eastAsia="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rPr>
        <w:t xml:space="preserve">分</w:t>
      </w:r>
      <w:r/>
    </w:p>
    <w:p>
      <w:pPr>
        <w:ind w:left="0" w:firstLine="482"/>
        <w:keepLines w:val="0"/>
        <w:keepNext w:val="0"/>
        <w:pageBreakBefore w:val="0"/>
        <w:spacing w:line="360" w:lineRule="auto"/>
        <w:widowControl w:val="off"/>
        <w:rPr>
          <w:rFonts w:hint="default"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4.消防联网运营平台功能                     10分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000000" w:themeColor="text1"/>
          <w:sz w:val="24"/>
          <w:highlight w:val="none"/>
          <w:lang w:val="en-US" w:eastAsia="zh-CN"/>
        </w:rPr>
      </w:pPr>
      <w:r>
        <w:rPr>
          <w:rFonts w:hint="eastAsia" w:ascii="宋体" w:hAnsi="宋体" w:cs="宋体"/>
          <w:b/>
          <w:color w:val="000000" w:themeColor="text1"/>
          <w:sz w:val="24"/>
          <w:highlight w:val="none"/>
          <w:lang w:val="en-US" w:eastAsia="zh-CN"/>
        </w:rPr>
        <w:t xml:space="preserve">5.</w:t>
      </w:r>
      <w:r>
        <w:rPr>
          <w:rFonts w:hint="eastAsia" w:ascii="宋体" w:hAnsi="宋体" w:cs="宋体"/>
          <w:b/>
          <w:color w:val="000000" w:themeColor="text1"/>
          <w:sz w:val="24"/>
          <w:highlight w:val="none"/>
        </w:rPr>
        <w:t xml:space="preserve">技术文件</w:t>
      </w:r>
      <w:r>
        <w:rPr>
          <w:rFonts w:hint="eastAsia" w:ascii="宋体" w:hAnsi="宋体" w:cs="宋体"/>
          <w:b/>
          <w:color w:val="000000" w:themeColor="text1"/>
          <w:sz w:val="24"/>
          <w:highlight w:val="none"/>
          <w:lang w:val="en-US" w:eastAsia="zh-CN"/>
        </w:rPr>
        <w:t xml:space="preserve"> </w:t>
      </w:r>
      <w:r>
        <w:rPr>
          <w:rFonts w:hint="eastAsia" w:ascii="宋体" w:hAnsi="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32</w:t>
      </w:r>
      <w:r>
        <w:rPr>
          <w:rFonts w:hint="eastAsia" w:ascii="宋体" w:hAnsi="宋体" w:cs="宋体"/>
          <w:b/>
          <w:color w:val="000000" w:themeColor="text1"/>
          <w:sz w:val="24"/>
          <w:highlight w:val="none"/>
        </w:rPr>
        <w:t xml:space="preserve">分</w:t>
      </w:r>
      <w:r/>
    </w:p>
    <w:p>
      <w:pPr>
        <w:ind w:left="0" w:firstLine="48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1.投标报价（30分）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jc w:val="center"/>
        <w:keepLines w:val="0"/>
        <w:keepNext w:val="0"/>
        <w:pageBreakBefore w:val="0"/>
        <w:spacing w:line="360" w:lineRule="auto"/>
        <w:widowControl w:val="off"/>
        <w:tabs>
          <w:tab w:val="left" w:pos="945" w:leader="none"/>
          <w:tab w:val="left" w:pos="1155"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投标报价得分=</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评标基准价／投标报价</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2.</w:t>
      </w:r>
      <w:r>
        <w:rPr>
          <w:rFonts w:hint="eastAsia" w:ascii="宋体" w:hAnsi="宋体" w:cs="宋体"/>
          <w:b/>
          <w:bCs/>
          <w:color w:val="000000" w:themeColor="text1"/>
          <w:sz w:val="24"/>
          <w:szCs w:val="24"/>
          <w:highlight w:val="none"/>
        </w:rPr>
        <w:t xml:space="preserve">投标供应商评价（2</w:t>
      </w:r>
      <w:r>
        <w:rPr>
          <w:rFonts w:hint="eastAsia" w:ascii="宋体" w:hAnsi="宋体" w:cs="宋体"/>
          <w:b/>
          <w:bCs/>
          <w:color w:val="000000" w:themeColor="text1"/>
          <w:sz w:val="24"/>
          <w:szCs w:val="24"/>
          <w:highlight w:val="none"/>
          <w:lang w:val="en-US" w:eastAsia="zh-CN"/>
        </w:rPr>
        <w:t xml:space="preserve">2</w:t>
      </w:r>
      <w:r>
        <w:rPr>
          <w:rFonts w:hint="eastAsia" w:ascii="宋体" w:hAnsi="宋体" w:cs="宋体"/>
          <w:b/>
          <w:bCs/>
          <w:color w:val="000000" w:themeColor="text1"/>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投标人</w:t>
      </w:r>
      <w:r>
        <w:rPr>
          <w:rFonts w:hint="eastAsia" w:ascii="宋体" w:hAnsi="宋体" w:cs="宋体"/>
          <w:bCs/>
          <w:color w:val="000000" w:themeColor="text1"/>
          <w:sz w:val="24"/>
          <w:highlight w:val="none"/>
          <w:lang w:val="en-US" w:eastAsia="zh-CN"/>
        </w:rPr>
        <w:t xml:space="preserve">综合</w:t>
      </w:r>
      <w:r>
        <w:rPr>
          <w:rFonts w:hint="eastAsia" w:ascii="宋体" w:hAnsi="宋体" w:cs="宋体"/>
          <w:bCs/>
          <w:color w:val="000000" w:themeColor="text1"/>
          <w:sz w:val="24"/>
          <w:highlight w:val="none"/>
        </w:rPr>
        <w:t xml:space="preserve">能力（</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分）：投标供应商具有有效的质量管理体系认证证书、信息安全管理体系认证证书、环境管理体系标准认证证书、职业健康安全管理体系认证证书</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信息技术服务标准符合性证书ITSS三级及以上</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信息系统建设和服务能力等级证书CS1及以上</w:t>
      </w:r>
      <w:r>
        <w:rPr>
          <w:rFonts w:hint="eastAsia" w:ascii="宋体" w:hAnsi="宋体" w:cs="宋体"/>
          <w:bCs/>
          <w:color w:val="000000" w:themeColor="text1"/>
          <w:sz w:val="24"/>
          <w:highlight w:val="none"/>
        </w:rPr>
        <w:t xml:space="preserve">，每有1个得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分【提供有效的证书扫描件上传至电子投标文件，未按要求提供不得分】</w:t>
      </w:r>
      <w:r/>
    </w:p>
    <w:p>
      <w:pPr>
        <w:ind w:left="0" w:firstLine="480"/>
        <w:jc w:val="left"/>
        <w:keepLines w:val="0"/>
        <w:keepNext w:val="0"/>
        <w:pageBreakBefore w:val="0"/>
        <w:spacing w:line="360" w:lineRule="auto"/>
        <w:widowControl w:val="off"/>
        <w:rPr>
          <w:rFonts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业绩（</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分）：投标供应商自202</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年1月1日以来承担过同类项目的（日期以合同签订日期为准），每有1个得</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6</w:t>
      </w:r>
      <w:r>
        <w:rPr>
          <w:rFonts w:hint="eastAsia" w:ascii="宋体" w:hAnsi="宋体" w:cs="宋体"/>
          <w:bCs/>
          <w:color w:val="000000" w:themeColor="text1"/>
          <w:sz w:val="24"/>
          <w:highlight w:val="none"/>
        </w:rPr>
        <w:t xml:space="preserve">分【提供合同及合同经费拨付发票扫描件上传至电子投标文件，未按要求提供不得分】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lang w:eastAsia="zh-CN"/>
        </w:rPr>
        <w:t xml:space="preserve">）</w:t>
      </w:r>
      <w:r>
        <w:rPr>
          <w:rFonts w:hint="eastAsia" w:ascii="宋体" w:hAnsi="宋体" w:eastAsia="宋体" w:cs="宋体"/>
          <w:b w:val="0"/>
          <w:bCs w:val="0"/>
          <w:color w:val="000000" w:themeColor="text1"/>
          <w:sz w:val="24"/>
          <w:szCs w:val="24"/>
          <w:highlight w:val="none"/>
        </w:rPr>
        <w:t xml:space="preserve">项目人员配置（</w:t>
      </w:r>
      <w:r>
        <w:rPr>
          <w:rFonts w:hint="eastAsia" w:ascii="宋体" w:hAnsi="宋体" w:eastAsia="宋体"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rPr>
        <w:t xml:space="preserve">分）</w:t>
      </w:r>
      <w:r>
        <w:rPr>
          <w:rFonts w:hint="eastAsia" w:ascii="宋体" w:hAnsi="宋体" w:cs="宋体"/>
          <w:bCs/>
          <w:color w:val="000000" w:themeColor="text1"/>
          <w:sz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考察投标人为本项目配备的人员情况，人员以填列的《项目人员配备情况表》为准，并按评分标准要求提供相应证明材料及表格要求提供所填人员社保证明，否则不得分。</w:t>
      </w:r>
      <w:r/>
    </w:p>
    <w:p>
      <w:pPr>
        <w:ind w:left="0" w:firstLine="480"/>
        <w:jc w:val="left"/>
        <w:keepLines w:val="0"/>
        <w:keepNext w:val="0"/>
        <w:pageBreakBefore w:val="0"/>
        <w:spacing w:line="360" w:lineRule="auto"/>
        <w:widowControl w:val="off"/>
        <w:rPr>
          <w:rFonts w:hint="eastAsia" w:ascii="宋体" w:hAnsi="宋体" w:eastAsia="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1）拟派项目负责人</w:t>
      </w:r>
      <w:r>
        <w:rPr>
          <w:rFonts w:hint="eastAsia" w:ascii="宋体" w:hAnsi="宋体" w:eastAsia="宋体" w:cs="宋体"/>
          <w:color w:val="000000" w:themeColor="text1"/>
          <w:sz w:val="24"/>
          <w:szCs w:val="24"/>
          <w:highlight w:val="none"/>
        </w:rPr>
        <w:t xml:space="preserve">具有信息系统项目管理师（高级）证书得1分，具有系统规划与管理师（高级）证书得1分，</w:t>
      </w:r>
      <w:r>
        <w:rPr>
          <w:rFonts w:hint="eastAsia" w:ascii="宋体" w:hAnsi="宋体" w:eastAsia="宋体" w:cs="宋体"/>
          <w:color w:val="000000" w:themeColor="text1"/>
          <w:sz w:val="24"/>
          <w:szCs w:val="24"/>
          <w:highlight w:val="none"/>
          <w:lang w:val="en-US" w:eastAsia="zh-CN"/>
        </w:rPr>
        <w:t xml:space="preserve">本项</w:t>
      </w:r>
      <w:r>
        <w:rPr>
          <w:rFonts w:hint="eastAsia"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Pr>
      <w:r>
        <w:rPr>
          <w:rFonts w:hint="eastAsia" w:ascii="宋体" w:hAnsi="宋体" w:cs="宋体"/>
          <w:bCs/>
          <w:color w:val="000000" w:themeColor="text1"/>
          <w:sz w:val="24"/>
          <w:highlight w:val="none"/>
          <w:lang w:val="en-US" w:eastAsia="zh-CN"/>
        </w:rPr>
        <w:t xml:space="preserve">2）拟派项目组成员（不含项目负责人）</w:t>
      </w:r>
      <w:r>
        <w:rPr>
          <w:rFonts w:hint="eastAsia" w:ascii="宋体" w:hAnsi="宋体" w:eastAsia="宋体" w:cs="宋体"/>
          <w:color w:val="000000" w:themeColor="text1"/>
          <w:sz w:val="24"/>
          <w:szCs w:val="24"/>
          <w:highlight w:val="none"/>
        </w:rPr>
        <w:t xml:space="preserve">具有ITSS认证的IT服务项目经理证书、ITSS认证的IT服务工程师证书、软件设计师（中级）证书、信息系统项目管理师（高级）证书、系统规划与管理师（高级）证书的，每提供一</w:t>
      </w:r>
      <w:r>
        <w:rPr>
          <w:rFonts w:hint="eastAsia" w:ascii="宋体" w:hAnsi="宋体" w:cs="宋体"/>
          <w:color w:val="000000" w:themeColor="text1"/>
          <w:sz w:val="24"/>
          <w:szCs w:val="24"/>
          <w:highlight w:val="none"/>
          <w:lang w:val="en-US" w:eastAsia="zh-CN"/>
        </w:rPr>
        <w:t xml:space="preserve">种</w:t>
      </w:r>
      <w:r>
        <w:rPr>
          <w:rFonts w:hint="eastAsia" w:ascii="宋体" w:hAnsi="宋体" w:eastAsia="宋体" w:cs="宋体"/>
          <w:color w:val="000000" w:themeColor="text1"/>
          <w:sz w:val="24"/>
          <w:szCs w:val="24"/>
          <w:highlight w:val="none"/>
        </w:rPr>
        <w:t xml:space="preserve">证书得1分，</w:t>
      </w:r>
      <w:r>
        <w:rPr>
          <w:rFonts w:hint="eastAsia" w:ascii="宋体" w:hAnsi="宋体" w:cs="宋体"/>
          <w:color w:val="000000" w:themeColor="text1"/>
          <w:sz w:val="24"/>
          <w:szCs w:val="24"/>
          <w:highlight w:val="none"/>
          <w:lang w:val="en-US" w:eastAsia="zh-CN"/>
        </w:rPr>
        <w:t xml:space="preserve">本项最高</w:t>
      </w:r>
      <w:r>
        <w:rPr>
          <w:rFonts w:hint="eastAsia" w:ascii="宋体" w:hAnsi="宋体" w:eastAsia="宋体" w:cs="宋体"/>
          <w:color w:val="000000" w:themeColor="text1"/>
          <w:sz w:val="24"/>
          <w:szCs w:val="24"/>
          <w:highlight w:val="none"/>
        </w:rPr>
        <w:t xml:space="preserve">得4分</w:t>
      </w:r>
      <w:r>
        <w:rPr>
          <w:rFonts w:hint="eastAsia" w:ascii="宋体" w:hAnsi="宋体" w:cs="宋体"/>
          <w:color w:val="000000" w:themeColor="text1"/>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以上人员不可兼得，</w:t>
      </w:r>
      <w:r>
        <w:rPr>
          <w:rFonts w:hint="eastAsia" w:ascii="宋体" w:hAnsi="宋体" w:cs="宋体"/>
          <w:bCs/>
          <w:color w:val="000000" w:themeColor="text1"/>
          <w:sz w:val="24"/>
          <w:highlight w:val="none"/>
        </w:rPr>
        <w:t xml:space="preserve">提供以上人员的</w:t>
      </w:r>
      <w:r>
        <w:rPr>
          <w:rFonts w:hint="eastAsia" w:ascii="宋体" w:hAnsi="宋体" w:cs="宋体"/>
          <w:bCs/>
          <w:color w:val="000000" w:themeColor="text1"/>
          <w:sz w:val="24"/>
          <w:highlight w:val="none"/>
          <w:lang w:val="en-US" w:eastAsia="zh-CN"/>
        </w:rPr>
        <w:t xml:space="preserve">证书</w:t>
      </w:r>
      <w:r>
        <w:rPr>
          <w:rFonts w:hint="eastAsia" w:ascii="宋体" w:hAnsi="宋体" w:cs="宋体"/>
          <w:bCs/>
          <w:color w:val="000000" w:themeColor="text1"/>
          <w:sz w:val="24"/>
          <w:highlight w:val="none"/>
        </w:rPr>
        <w:t xml:space="preserve">及投标供应商为其缴纳的</w:t>
      </w:r>
      <w:r>
        <w:rPr>
          <w:rFonts w:hint="eastAsia" w:ascii="宋体" w:hAnsi="宋体" w:cs="宋体"/>
          <w:bCs/>
          <w:color w:val="000000" w:themeColor="text1"/>
          <w:sz w:val="24"/>
          <w:highlight w:val="none"/>
          <w:lang w:eastAsia="zh-CN"/>
        </w:rPr>
        <w:t xml:space="preserve">近</w:t>
      </w:r>
      <w:r>
        <w:rPr>
          <w:rFonts w:hint="eastAsia" w:ascii="宋体" w:hAnsi="宋体" w:cs="宋体"/>
          <w:bCs/>
          <w:color w:val="000000" w:themeColor="text1"/>
          <w:sz w:val="24"/>
          <w:highlight w:val="none"/>
          <w:lang w:val="en-US" w:eastAsia="zh-CN"/>
        </w:rPr>
        <w:t xml:space="preserve">三个月</w:t>
      </w:r>
      <w:r>
        <w:rPr>
          <w:rFonts w:hint="eastAsia" w:ascii="宋体" w:hAnsi="宋体" w:cs="宋体"/>
          <w:bCs/>
          <w:color w:val="000000" w:themeColor="text1"/>
          <w:sz w:val="24"/>
          <w:highlight w:val="none"/>
          <w:lang w:eastAsia="zh-CN"/>
        </w:rPr>
        <w:t xml:space="preserve">中任意一个月份（不含投标当月）</w:t>
      </w:r>
      <w:r>
        <w:rPr>
          <w:rFonts w:hint="eastAsia" w:ascii="宋体" w:hAnsi="宋体" w:cs="宋体"/>
          <w:bCs/>
          <w:color w:val="000000" w:themeColor="text1"/>
          <w:sz w:val="24"/>
          <w:highlight w:val="none"/>
        </w:rPr>
        <w:t xml:space="preserve">的社保证明，提供上述资料扫描件上传至电子</w:t>
      </w:r>
      <w:r>
        <w:rPr>
          <w:rFonts w:hint="eastAsia" w:ascii="宋体" w:hAnsi="宋体" w:cs="宋体"/>
          <w:bCs/>
          <w:color w:val="000000" w:themeColor="text1"/>
          <w:sz w:val="24"/>
          <w:highlight w:val="none"/>
          <w:lang w:val="en-US" w:eastAsia="zh-CN"/>
        </w:rPr>
        <w:t xml:space="preserve">投标</w:t>
      </w:r>
      <w:r>
        <w:rPr>
          <w:rFonts w:hint="eastAsia" w:ascii="宋体" w:hAnsi="宋体" w:cs="宋体"/>
          <w:bCs/>
          <w:color w:val="000000" w:themeColor="text1"/>
          <w:sz w:val="24"/>
          <w:highlight w:val="none"/>
        </w:rPr>
        <w:t xml:space="preserve">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bidi="ar-SA"/>
        </w:rPr>
        <w:t xml:space="preserve">服务承诺（2分）：投标人承诺接到采购人故障申报后2小时内做出反应，并提供解决方案；若不能排除故障，在4小时内赶赴现场解决，能够满足得2分</w:t>
      </w:r>
      <w:r>
        <w:rPr>
          <w:rFonts w:hint="eastAsia" w:ascii="宋体" w:hAnsi="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lang w:val="en-US" w:eastAsia="zh-CN" w:bidi="ar-SA"/>
        </w:rPr>
        <w:t xml:space="preserve">投标时提供承诺函（格式自拟）</w:t>
      </w:r>
      <w:r>
        <w:rPr>
          <w:rFonts w:hint="eastAsia" w:ascii="宋体" w:hAnsi="宋体" w:cs="宋体"/>
          <w:bCs/>
          <w:color w:val="000000" w:themeColor="text1"/>
          <w:sz w:val="24"/>
          <w:highlight w:val="none"/>
        </w:rPr>
        <w:t xml:space="preserve">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highlight w:val="none"/>
          <w:lang w:val="en-US" w:eastAsia="zh-CN"/>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lang w:eastAsia="zh-CN"/>
        </w:rPr>
        <w:t xml:space="preserve">）</w:t>
      </w:r>
      <w:r>
        <w:rPr>
          <w:rFonts w:hint="eastAsia" w:ascii="宋体" w:hAnsi="宋体" w:eastAsia="宋体" w:cs="宋体"/>
          <w:color w:val="000000" w:themeColor="text1"/>
          <w:sz w:val="24"/>
          <w:szCs w:val="24"/>
          <w:highlight w:val="none"/>
        </w:rPr>
        <w:t xml:space="preserve">本地化服务（2分）：</w:t>
      </w:r>
      <w:r>
        <w:rPr>
          <w:rFonts w:hint="eastAsia" w:ascii="宋体" w:hAnsi="宋体" w:eastAsia="宋体" w:cs="宋体"/>
          <w:color w:val="000000" w:themeColor="text1"/>
          <w:sz w:val="24"/>
          <w:szCs w:val="24"/>
          <w:highlight w:val="none"/>
          <w:lang w:val="en-US" w:eastAsia="zh-CN"/>
        </w:rPr>
        <w:t xml:space="preserve">中标后需</w:t>
      </w:r>
      <w:r>
        <w:rPr>
          <w:rFonts w:hint="eastAsia" w:ascii="宋体" w:hAnsi="宋体" w:eastAsia="宋体" w:cs="宋体"/>
          <w:color w:val="000000" w:themeColor="text1"/>
          <w:sz w:val="24"/>
          <w:szCs w:val="24"/>
          <w:highlight w:val="none"/>
        </w:rPr>
        <w:t xml:space="preserve">派驻本地服务人员</w:t>
      </w:r>
      <w:r>
        <w:rPr>
          <w:rFonts w:hint="eastAsia" w:ascii="宋体" w:hAnsi="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本地投标人</w:t>
      </w:r>
      <w:r>
        <w:rPr>
          <w:rFonts w:hint="eastAsia" w:ascii="宋体" w:hAnsi="宋体" w:eastAsia="宋体" w:cs="宋体"/>
          <w:color w:val="000000" w:themeColor="text1"/>
          <w:sz w:val="24"/>
          <w:szCs w:val="24"/>
          <w:highlight w:val="none"/>
          <w:lang w:val="en-US" w:eastAsia="zh-CN"/>
        </w:rPr>
        <w:t xml:space="preserve">提供营业执照</w:t>
      </w:r>
      <w:r>
        <w:rPr>
          <w:rFonts w:hint="eastAsia" w:ascii="宋体" w:hAnsi="宋体" w:eastAsia="宋体" w:cs="宋体"/>
          <w:color w:val="000000" w:themeColor="text1"/>
          <w:sz w:val="24"/>
          <w:szCs w:val="24"/>
          <w:highlight w:val="none"/>
        </w:rPr>
        <w:t xml:space="preserve">。投标人不在本地的，</w:t>
      </w:r>
      <w:r>
        <w:rPr>
          <w:rFonts w:hint="eastAsia" w:ascii="宋体" w:hAnsi="宋体" w:eastAsia="宋体" w:cs="宋体"/>
          <w:color w:val="000000" w:themeColor="text1"/>
          <w:sz w:val="24"/>
          <w:szCs w:val="24"/>
          <w:highlight w:val="none"/>
          <w:lang w:val="en-US" w:eastAsia="zh-CN"/>
        </w:rPr>
        <w:t xml:space="preserve">提供承诺书（格式自拟），承诺</w:t>
      </w:r>
      <w:r>
        <w:rPr>
          <w:rFonts w:hint="eastAsia" w:ascii="宋体" w:hAnsi="宋体" w:eastAsia="宋体" w:cs="宋体"/>
          <w:color w:val="000000" w:themeColor="text1"/>
          <w:sz w:val="24"/>
          <w:szCs w:val="24"/>
          <w:highlight w:val="none"/>
        </w:rPr>
        <w:t xml:space="preserve">完全响应派驻本地服务人员，并提供为本项目服务相关人员</w:t>
      </w:r>
      <w:r>
        <w:rPr>
          <w:rFonts w:hint="eastAsia" w:ascii="宋体" w:hAnsi="宋体" w:cs="宋体"/>
          <w:bCs/>
          <w:color w:val="000000" w:themeColor="text1"/>
          <w:sz w:val="24"/>
          <w:highlight w:val="none"/>
          <w:lang w:eastAsia="zh-CN"/>
        </w:rPr>
        <w:t xml:space="preserve">近</w:t>
      </w:r>
      <w:r>
        <w:rPr>
          <w:rFonts w:hint="eastAsia" w:ascii="宋体" w:hAnsi="宋体" w:cs="宋体"/>
          <w:bCs/>
          <w:color w:val="000000" w:themeColor="text1"/>
          <w:sz w:val="24"/>
          <w:highlight w:val="none"/>
          <w:lang w:val="en-US" w:eastAsia="zh-CN"/>
        </w:rPr>
        <w:t xml:space="preserve">三个月</w:t>
      </w:r>
      <w:r>
        <w:rPr>
          <w:rFonts w:hint="eastAsia" w:ascii="宋体" w:hAnsi="宋体" w:cs="宋体"/>
          <w:bCs/>
          <w:color w:val="000000" w:themeColor="text1"/>
          <w:sz w:val="24"/>
          <w:highlight w:val="none"/>
          <w:lang w:eastAsia="zh-CN"/>
        </w:rPr>
        <w:t xml:space="preserve">中任意一个月份（不含投标当月）</w:t>
      </w:r>
      <w:r>
        <w:rPr>
          <w:rFonts w:hint="eastAsia" w:ascii="宋体" w:hAnsi="宋体" w:cs="宋体"/>
          <w:bCs/>
          <w:color w:val="000000" w:themeColor="text1"/>
          <w:sz w:val="24"/>
          <w:highlight w:val="none"/>
        </w:rPr>
        <w:t xml:space="preserve">的</w:t>
      </w:r>
      <w:r>
        <w:rPr>
          <w:rFonts w:hint="eastAsia" w:ascii="宋体" w:hAnsi="宋体" w:eastAsia="宋体" w:cs="宋体"/>
          <w:color w:val="000000" w:themeColor="text1"/>
          <w:sz w:val="24"/>
          <w:szCs w:val="24"/>
          <w:highlight w:val="none"/>
        </w:rPr>
        <w:t xml:space="preserve">社保缴纳证明扫描件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以上证明文件上传至电子投标文件，</w:t>
      </w:r>
      <w:r>
        <w:rPr>
          <w:rFonts w:hint="eastAsia" w:ascii="宋体" w:hAnsi="宋体" w:cs="宋体"/>
          <w:bCs/>
          <w:color w:val="000000" w:themeColor="text1"/>
          <w:sz w:val="24"/>
          <w:highlight w:val="none"/>
        </w:rPr>
        <w:t xml:space="preserve">未按要求提供不得分】</w:t>
      </w:r>
      <w:r/>
    </w:p>
    <w:p>
      <w:pPr>
        <w:ind w:left="0"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w:t>
      </w:r>
      <w:r>
        <w:rPr>
          <w:rFonts w:hint="eastAsia" w:ascii="宋体" w:hAnsi="宋体" w:eastAsia="宋体" w:cs="宋体"/>
          <w:b/>
          <w:bCs/>
          <w:color w:val="000000" w:themeColor="text1"/>
          <w:sz w:val="24"/>
          <w:szCs w:val="24"/>
          <w:highlight w:val="none"/>
          <w:lang w:val="en-US" w:eastAsia="zh-CN" w:bidi="ar-SA"/>
        </w:rPr>
        <w:t xml:space="preserve">消控制智能化技改能力</w:t>
      </w:r>
      <w:r>
        <w:rPr>
          <w:rFonts w:hint="eastAsia" w:ascii="宋体" w:hAnsi="宋体" w:cs="宋体"/>
          <w:b/>
          <w:bCs/>
          <w:color w:val="000000" w:themeColor="text1"/>
          <w:sz w:val="24"/>
          <w:szCs w:val="24"/>
          <w:highlight w:val="none"/>
          <w:lang w:val="en-US" w:eastAsia="zh-CN" w:bidi="ar-SA"/>
        </w:rPr>
        <w:t xml:space="preserve">（6分）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（1）在岗监测设备（3分）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1）支持人员在离岗检测功能，当人员离开设定的监控区域，且时间达到设定值时，触发离岗告警，并上传现场抓拍照片支持报警录像。提供权威机构检测报告关键页并盖制造商公章，得1分。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2）支持室内消防通道堵塞检测功能，当设定的监控区域内被杂物占用，且时间达到设定值时，触发室内通道堵塞告警，并上传现场抓拍照，支持报警录像。提供权威机构检测报告关键页并盖制造商公章，得1分。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3）投标供应商提供针对本项目的设备原厂授权书（需加盖制造商公章），得1分。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（2）人证比对设备（3）</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1）设备应支持TCP/IP有线网络通信传输方式；设备应支持10M/100M网络自适应配置；设备应支持通过IPV4网络地址登录；设备应支持云平台通信，实现视频、对讲及权限管控功能；设备应支持被4个客户端软件同时实时监听，在线状态下实时上传比对记录。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2）设备应支持本地加密存储进出事件、人员信息及抓拍人脸照片；设备应支持实时加密传进出事件、人员信息及抓拍人脸照片等至管理中心；设备应支持断网续传离线加密进出记录功能；设备USB导出的数据（进出事件等）采用加密处理；人员信息及进出事件采用加密处理。提供权威机构检测报告关键页并盖制造商公章，得1分。</w:t>
      </w:r>
      <w:r/>
    </w:p>
    <w:p>
      <w:pPr>
        <w:ind w:left="0" w:firstLine="480"/>
        <w:jc w:val="left"/>
        <w:keepLines w:val="0"/>
        <w:keepNext w:val="0"/>
        <w:pageBreakBefore w:val="0"/>
        <w:spacing w:line="360" w:lineRule="auto"/>
        <w:widowControl w:val="off"/>
        <w:rPr>
          <w:rFonts w:hint="eastAsia" w:ascii="宋体" w:hAnsi="宋体" w:cs="宋体"/>
          <w:bCs/>
          <w:color w:val="000000" w:themeColor="text1"/>
          <w:sz w:val="24"/>
          <w:highlight w:val="none"/>
          <w:lang w:val="en-US" w:eastAsia="zh-CN"/>
        </w:rPr>
      </w:pPr>
      <w:r>
        <w:rPr>
          <w:rFonts w:hint="eastAsia" w:ascii="宋体" w:hAnsi="宋体" w:cs="宋体"/>
          <w:bCs/>
          <w:color w:val="000000" w:themeColor="text1"/>
          <w:sz w:val="24"/>
          <w:highlight w:val="none"/>
          <w:lang w:val="en-US" w:eastAsia="zh-CN"/>
        </w:rPr>
        <w:t xml:space="preserve">3）投标供应商提供针对本项目的设备原厂授权书（需加盖制造商公章），得1分。</w:t>
      </w:r>
      <w:r/>
    </w:p>
    <w:p>
      <w:pPr>
        <w:ind w:left="0" w:firstLine="482"/>
        <w:jc w:val="left"/>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rPr>
      </w:pPr>
      <w:r>
        <w:rPr>
          <w:rFonts w:hint="eastAsia" w:ascii="宋体" w:hAnsi="宋体" w:cs="宋体"/>
          <w:b/>
          <w:bCs/>
          <w:color w:val="000000" w:themeColor="text1"/>
          <w:sz w:val="24"/>
          <w:szCs w:val="24"/>
          <w:highlight w:val="none"/>
          <w:lang w:val="en-US" w:eastAsia="zh-CN"/>
        </w:rPr>
        <w:t xml:space="preserve">4.</w:t>
      </w:r>
      <w:r>
        <w:rPr>
          <w:rFonts w:hint="eastAsia" w:ascii="宋体" w:hAnsi="宋体" w:cs="宋体"/>
          <w:b/>
          <w:color w:val="000000" w:themeColor="text1"/>
          <w:sz w:val="24"/>
          <w:highlight w:val="none"/>
          <w:lang w:val="en-US" w:eastAsia="zh-CN"/>
        </w:rPr>
        <w:t xml:space="preserve">消防联网运营平台功能（10分）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消防联网运营平台功能演示，需通过实际系统方式演示，不可通过PPT、视频等方式。消防联网运营平台具备以下功能，有1项得1分，本项最高得10分。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（1）支持消控主机面板自定义布局功能（1分）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（2）支持动作点位动态绑定功能（1分）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（3）支持告警事件与在岗监测设备相互批量快速绑定功能（1分）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（4）支持通过系统平台进行消控室值班电话呼出呼入功能（1分）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（5）支持事件回溯详情查看包括电话拨打记录及电话录音功能（1分）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（6）支持消控室技改物联网设备物模型自定义功能（1分）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（7）支持消控室技改设备驱动自定义功能（1分）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（8）支持不同类型消控室技改物联网设备组合场景联动报警配置功能（1分）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（9）支持多类型告警事情处理功能（如：火警、离岗、故障、水系统）（1分）</w:t>
      </w:r>
      <w:r/>
    </w:p>
    <w:p>
      <w:pPr>
        <w:ind w:left="0" w:firstLine="480"/>
        <w:jc w:val="left"/>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（10）支持移动端施工安装、巡检、报修等功能（1分）</w:t>
      </w:r>
      <w:r/>
    </w:p>
    <w:p>
      <w:pPr>
        <w:ind w:left="0" w:firstLine="482"/>
        <w:jc w:val="left"/>
        <w:keepLines w:val="0"/>
        <w:keepNext w:val="0"/>
        <w:pageBreakBefore w:val="0"/>
        <w:spacing w:line="360"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w:t>
      </w:r>
      <w:r>
        <w:rPr>
          <w:rFonts w:hint="eastAsia" w:ascii="宋体" w:hAnsi="宋体" w:cs="宋体"/>
          <w:b/>
          <w:bCs/>
          <w:color w:val="000000" w:themeColor="text1"/>
          <w:sz w:val="24"/>
          <w:szCs w:val="24"/>
          <w:highlight w:val="none"/>
        </w:rPr>
        <w:t xml:space="preserve">技术文件（</w:t>
      </w:r>
      <w:r>
        <w:rPr>
          <w:rFonts w:hint="eastAsia" w:ascii="宋体" w:hAnsi="宋体" w:cs="宋体"/>
          <w:b/>
          <w:bCs/>
          <w:color w:val="000000" w:themeColor="text1"/>
          <w:sz w:val="24"/>
          <w:szCs w:val="24"/>
          <w:highlight w:val="none"/>
          <w:lang w:val="en-US" w:eastAsia="zh-CN"/>
        </w:rPr>
        <w:t xml:space="preserve">32</w:t>
      </w:r>
      <w:r>
        <w:rPr>
          <w:rFonts w:hint="eastAsia" w:ascii="宋体" w:hAnsi="宋体" w:cs="宋体"/>
          <w:b/>
          <w:bCs/>
          <w:color w:val="000000" w:themeColor="text1"/>
          <w:sz w:val="24"/>
          <w:szCs w:val="24"/>
          <w:highlight w:val="none"/>
        </w:rPr>
        <w:t xml:space="preserve">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目标及整体服务方案（5分）：考察投标人对采购方需求理解、分析等把握是否全面、准确；是否满足项目要求，业务流程分析与采购人实际相吻合的程度；</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消控室智能化升级改造实施方案（5分）：主要考察投标人对招标文件要求的内容设计是否符合实际业务需求，考察功能设计的完备性、便捷性与可靠性；</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消防联网运营平台服务能力（5分）：根据采购文件服务要求及本项目特点提供有效的消防联网运营平台，</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投标人提供的方案清晰、合理、详细、全面、针对性强、不漏项且可行性、操作性强的得5分，提供的方案清晰、责任明确、有缺漏项的、针对性较强得3分，提供的方案清晰、基本满足要求得1分。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消防联网运营服务方案（4分）：能够对本次消防联网运营服务进行详细描述。</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投标人提供的方案清晰、合理、详细、全面、针对性强、不漏项且可行性、操作性强的得4分，提供的方案清晰、责任明确、有缺漏项的、针对性较强得2分，提供的方案清晰、基本满足要求得1分。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对本项目的重点难点分析及解决措施（4分）：对项目对本项目的重点难点分析及解决措施进行规划设计。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投标人提供的方案清晰、合理、详细、全面、针对性强、不漏项且可行性、操作性强的得4分，提供的方案清晰、责任明确、有缺漏项的、针对性较强得2分，提供的方案清晰、基本满足要求得1分。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项目质量保障措施（3分）：对项目对本项目的项目质量保障措施进行规划设计。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应急处置方案（3分）：对项目对本项目的应急处置方案进行规划设计。</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运维服务方案（3分）：对项目对本项目的运维服务方案进行规划设计。</w:t>
      </w:r>
      <w:r/>
    </w:p>
    <w:p>
      <w:pPr>
        <w:ind w:firstLine="480"/>
        <w:keepLines w:val="0"/>
        <w:keepNext w:val="0"/>
        <w:pageBreakBefore w:val="0"/>
        <w:spacing w:line="360" w:lineRule="auto"/>
        <w:widowControl w:val="off"/>
        <w:rPr>
          <w:rFonts w:hint="eastAsia" w:ascii="宋体" w:hAnsi="宋体" w:eastAsia="宋体"/>
          <w:bCs/>
          <w:color w:val="000000" w:themeColor="text1"/>
          <w:sz w:val="24"/>
          <w:highlight w:val="none"/>
          <w:lang w:eastAsia="zh-CN"/>
        </w:rPr>
      </w:pPr>
      <w:r>
        <w:rPr>
          <w:rFonts w:hint="eastAsia" w:ascii="宋体" w:hAnsi="宋体"/>
          <w:bCs/>
          <w:color w:val="000000" w:themeColor="text1"/>
          <w:sz w:val="24"/>
          <w:szCs w:val="24"/>
          <w:highlight w:val="none"/>
        </w:rPr>
        <w:t xml:space="preserve">投标人提供的方案清晰、合理、详细、全面、针对性强、不漏项且可行性、操作性强的得3分，提供的方案清晰、责任明确、有缺漏项的、针对性较强得2分，提供的方案清晰、基本满足要求得1分。</w:t>
      </w:r>
      <w:r/>
    </w:p>
    <w:p>
      <w:pPr>
        <w:ind w:firstLine="480"/>
        <w:spacing w:line="360" w:lineRule="auto"/>
        <w:rPr>
          <w:rFonts w:hint="eastAsia" w:ascii="宋体" w:hAnsi="宋体" w:cs="宋体"/>
          <w:b/>
          <w:bCs/>
          <w:color w:val="000000" w:themeColor="text1"/>
          <w:sz w:val="24"/>
          <w:szCs w:val="24"/>
          <w:highlight w:val="none"/>
          <w:shd w:val="clear" w:color="auto" w:fill="ffffff"/>
        </w:rPr>
      </w:pPr>
      <w:r>
        <w:rPr>
          <w:rFonts w:hint="eastAsia" w:ascii="宋体" w:hAnsi="宋体" w:cs="宋体"/>
          <w:b/>
          <w:bCs/>
          <w:color w:val="000000" w:themeColor="text1"/>
          <w:sz w:val="24"/>
          <w:szCs w:val="24"/>
          <w:highlight w:val="none"/>
          <w:shd w:val="clear" w:color="auto" w:fill="ffffff"/>
        </w:rPr>
        <w:t xml:space="preserve">未列入本评分细则的其他条件不作为评分内容。</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评委为</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人以上的单数（含</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人）时，计算分项得分时取平均值为投标供应商的得分，各分项得分合计即为投标供应商的总得分。投标文件无相应评分内容时，该项目为零分。投标供应商如对招标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采购人。未列入本评分细则的其他条件不作为评分内容。</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 确定中标供应商：</w:t>
      </w:r>
      <w:r/>
    </w:p>
    <w:p>
      <w:pPr>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评审小组根据招标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自中标供应商确定之日起2个工作日内，发出中标通知书，并在财政部门指定的政府采购信息发布媒体上发布中标公告。如有质疑，供应商按中华人民共和国财政部令【第94号】《政府采购质疑和投诉办法》第十二条：供应商</w:t>
      </w:r>
      <w:r>
        <w:rPr>
          <w:rFonts w:hint="eastAsia" w:ascii="宋体" w:hAnsi="宋体" w:cs="宋体"/>
          <w:bCs/>
          <w:color w:val="000000"/>
          <w:sz w:val="24"/>
          <w:highlight w:val="none"/>
        </w:rPr>
        <w:t xml:space="preserve">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p>
    <w:p>
      <w:pPr>
        <w:ind w:firstLine="48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在发布中标公告的同时，</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将向中标供应商发出中标通知书。</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在采购中，出现下列情况之一的，应予废标：</w:t>
      </w:r>
      <w:r/>
    </w:p>
    <w:p>
      <w:pPr>
        <w:numPr>
          <w:ilvl w:val="0"/>
          <w:numId w:val="20"/>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符合专业条件的投标供应商或者对招标文件作出实质性响应的投标供应商不足三家；</w:t>
      </w:r>
      <w:r/>
    </w:p>
    <w:p>
      <w:pPr>
        <w:numPr>
          <w:ilvl w:val="0"/>
          <w:numId w:val="20"/>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p>
    <w:p>
      <w:pPr>
        <w:numPr>
          <w:ilvl w:val="0"/>
          <w:numId w:val="20"/>
        </w:numPr>
        <w:ind w:left="0" w:firstLine="63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投标供应商的报价均超过采购预算，采购人不能支付的；</w:t>
      </w:r>
      <w:r/>
    </w:p>
    <w:p>
      <w:pPr>
        <w:numPr>
          <w:ilvl w:val="0"/>
          <w:numId w:val="20"/>
        </w:numPr>
        <w:ind w:left="0" w:firstLine="63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履约保证金：本项目无需递交履约保证金。</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签订、履行合同：</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1.采购人应当自中标通知书发出之日起</w:t>
      </w:r>
      <w:r>
        <w:rPr>
          <w:rFonts w:hint="eastAsia" w:ascii="宋体" w:hAnsi="宋体" w:cs="宋体"/>
          <w:b/>
          <w:color w:val="000000"/>
          <w:sz w:val="24"/>
          <w:highlight w:val="none"/>
        </w:rPr>
        <w:t xml:space="preserve">三</w:t>
      </w:r>
      <w:r>
        <w:rPr>
          <w:rFonts w:hint="eastAsia" w:ascii="宋体" w:hAnsi="宋体" w:cs="宋体"/>
          <w:bCs/>
          <w:color w:val="000000"/>
          <w:sz w:val="24"/>
          <w:highlight w:val="none"/>
        </w:rPr>
        <w:t xml:space="preserve">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见证后生效。</w:t>
      </w:r>
      <w:r/>
    </w:p>
    <w:p>
      <w:pPr>
        <w:ind w:firstLine="60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亚太勤业工程咨询有限公司</w:t>
      </w:r>
      <w:r>
        <w:rPr>
          <w:rFonts w:hint="eastAsia" w:ascii="宋体" w:hAnsi="宋体" w:cs="宋体"/>
          <w:bCs/>
          <w:color w:val="000000"/>
          <w:sz w:val="24"/>
          <w:highlight w:val="none"/>
        </w:rPr>
        <w:t xml:space="preserve">监督合同的履行。中标方非因不可抗力未履行</w:t>
      </w:r>
      <w:r>
        <w:rPr>
          <w:rFonts w:hint="eastAsia" w:ascii="宋体" w:hAnsi="宋体" w:cs="宋体"/>
          <w:bCs/>
          <w:color w:val="000000"/>
          <w:sz w:val="24"/>
          <w:highlight w:val="none"/>
          <w:lang w:eastAsia="zh-CN"/>
        </w:rPr>
        <w:t xml:space="preserve">招标</w:t>
      </w:r>
      <w:r>
        <w:rPr>
          <w:rFonts w:hint="eastAsia" w:ascii="宋体" w:hAnsi="宋体" w:cs="宋体"/>
          <w:bCs/>
          <w:color w:val="000000"/>
          <w:sz w:val="24"/>
          <w:highlight w:val="none"/>
        </w:rPr>
        <w:t xml:space="preserve">、投标文件和合同规定的义务，一经查实，招标代理机构将根据具体情况提请政府采购管理部门作出相应处理。</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代理服务费：</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1.本项目代理服务费由中标供应商支付，代理服务费以中标金额为计费基础，按差额定率累进法，收费标准为：</w:t>
      </w:r>
      <w:r>
        <w:rPr>
          <w:rFonts w:hint="eastAsia" w:ascii="宋体" w:hAnsi="宋体" w:cs="宋体"/>
          <w:bCs/>
          <w:color w:val="000000"/>
          <w:sz w:val="24"/>
          <w:highlight w:val="none"/>
          <w:lang w:val="en-US" w:eastAsia="zh-CN"/>
        </w:rPr>
        <w:t xml:space="preserve">中标金额</w:t>
      </w:r>
      <w:r>
        <w:rPr>
          <w:rFonts w:hint="eastAsia" w:ascii="宋体" w:hAnsi="宋体" w:cs="宋体"/>
          <w:bCs/>
          <w:color w:val="000000"/>
          <w:sz w:val="24"/>
          <w:highlight w:val="none"/>
        </w:rPr>
        <w:t xml:space="preserve">100万</w:t>
      </w:r>
      <w:r>
        <w:rPr>
          <w:rFonts w:hint="eastAsia" w:ascii="宋体" w:hAnsi="宋体" w:cs="宋体"/>
          <w:bCs/>
          <w:color w:val="000000"/>
          <w:sz w:val="24"/>
          <w:highlight w:val="none"/>
          <w:lang w:val="en-US" w:eastAsia="zh-CN"/>
        </w:rPr>
        <w:t xml:space="preserve">元</w:t>
      </w:r>
      <w:r>
        <w:rPr>
          <w:rFonts w:hint="eastAsia" w:ascii="宋体" w:hAnsi="宋体" w:cs="宋体"/>
          <w:bCs/>
          <w:color w:val="000000"/>
          <w:sz w:val="24"/>
          <w:highlight w:val="none"/>
        </w:rPr>
        <w:t xml:space="preserve">以下费率为</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金额的1.5%,100万元-500万元费率为</w:t>
      </w:r>
      <w:r>
        <w:rPr>
          <w:rFonts w:hint="eastAsia" w:ascii="宋体" w:hAnsi="宋体" w:cs="宋体"/>
          <w:bCs/>
          <w:color w:val="000000"/>
          <w:sz w:val="24"/>
          <w:highlight w:val="none"/>
          <w:lang w:val="en-US" w:eastAsia="zh-CN"/>
        </w:rPr>
        <w:t xml:space="preserve">中标</w:t>
      </w:r>
      <w:r>
        <w:rPr>
          <w:rFonts w:hint="eastAsia" w:ascii="宋体" w:hAnsi="宋体" w:cs="宋体"/>
          <w:bCs/>
          <w:color w:val="000000"/>
          <w:sz w:val="24"/>
          <w:highlight w:val="none"/>
        </w:rPr>
        <w:t xml:space="preserve">金额的</w:t>
      </w:r>
      <w:r>
        <w:rPr>
          <w:rFonts w:hint="eastAsia" w:ascii="宋体" w:hAnsi="宋体" w:cs="宋体"/>
          <w:bCs/>
          <w:color w:val="000000"/>
          <w:sz w:val="24"/>
          <w:highlight w:val="none"/>
          <w:lang w:val="en-US" w:eastAsia="zh-CN"/>
        </w:rPr>
        <w:t xml:space="preserve">0.8%</w:t>
      </w:r>
      <w:r>
        <w:rPr>
          <w:rFonts w:hint="eastAsia" w:ascii="宋体" w:hAnsi="宋体" w:cs="宋体"/>
          <w:bCs/>
          <w:color w:val="000000"/>
          <w:sz w:val="24"/>
          <w:highlight w:val="none"/>
        </w:rPr>
        <w:t xml:space="preserve">，在此基础上打七折</w:t>
      </w:r>
      <w:r>
        <w:rPr>
          <w:rFonts w:hint="eastAsia" w:ascii="宋体" w:hAnsi="宋体" w:cs="宋体"/>
          <w:bCs/>
          <w:color w:val="000000"/>
          <w:sz w:val="24"/>
          <w:highlight w:val="none"/>
          <w:lang w:val="en-US" w:eastAsia="zh-CN"/>
        </w:rPr>
        <w:t xml:space="preserve">计取</w:t>
      </w:r>
      <w:r>
        <w:rPr>
          <w:rFonts w:hint="eastAsia" w:ascii="宋体" w:hAnsi="宋体" w:cs="宋体"/>
          <w:bCs/>
          <w:color w:val="000000"/>
          <w:sz w:val="24"/>
          <w:highlight w:val="none"/>
        </w:rPr>
        <w:t xml:space="preserve">。</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2.领取中标通知书时中标人向采购代理机构一次性付清。</w:t>
      </w:r>
      <w:r/>
    </w:p>
    <w:p>
      <w:pPr>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3.中标供应商如果未按规定缴纳采购代理服务费，采购代理机构将保留诉讼的权利。</w:t>
      </w:r>
      <w:r/>
    </w:p>
    <w:p>
      <w:pPr>
        <w:numPr>
          <w:ilvl w:val="0"/>
          <w:numId w:val="7"/>
        </w:numPr>
        <w:ind w:left="0" w:firstLine="420"/>
        <w:keepLines w:val="0"/>
        <w:keepNext w:val="0"/>
        <w:pageBreakBefore w:val="0"/>
        <w:spacing w:line="360" w:lineRule="auto"/>
        <w:widowControl w:val="off"/>
        <w:rPr>
          <w:rFonts w:hint="eastAsia" w:ascii="宋体" w:hAnsi="宋体" w:cs="宋体"/>
          <w:b/>
          <w:bCs w:val="0"/>
          <w:color w:val="000000"/>
          <w:sz w:val="24"/>
          <w:highlight w:val="none"/>
        </w:rPr>
        <w:outlineLvl w:val="1"/>
      </w:pPr>
      <w:r>
        <w:rPr>
          <w:rFonts w:hint="eastAsia" w:ascii="宋体" w:hAnsi="宋体" w:cs="宋体"/>
          <w:b/>
          <w:bCs w:val="0"/>
          <w:color w:val="000000"/>
          <w:sz w:val="24"/>
          <w:highlight w:val="none"/>
        </w:rPr>
        <w:t xml:space="preserve">政府采购信用担保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numPr>
          <w:ilvl w:val="0"/>
          <w:numId w:val="21"/>
        </w:numPr>
        <w:ind w:left="0" w:firstLine="400"/>
        <w:spacing w:line="360" w:lineRule="auto"/>
        <w:tabs>
          <w:tab w:val="left" w:pos="525" w:leader="none"/>
          <w:tab w:val="left" w:pos="945" w:leader="none"/>
          <w:tab w:val="left" w:pos="1050" w:leader="none"/>
        </w:tabs>
        <w:rPr>
          <w:rFonts w:hint="eastAsia" w:ascii="宋体" w:hAnsi="宋体" w:cs="宋体"/>
          <w:bCs/>
          <w:color w:val="000000"/>
          <w:sz w:val="24"/>
          <w:highlight w:val="none"/>
          <w:lang w:val="en-US" w:eastAsia="zh-CN"/>
        </w:rPr>
      </w:pPr>
      <w:r>
        <w:rPr>
          <w:rFonts w:hint="eastAsia" w:ascii="宋体" w:hAnsi="宋体"/>
          <w:sz w:val="24"/>
          <w:szCs w:val="24"/>
          <w:highlight w:val="none"/>
        </w:rPr>
        <w:t xml:space="preserve">履约担保。</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0"/>
          <w:numId w:val="21"/>
        </w:numPr>
        <w:ind w:left="0" w:firstLine="400"/>
        <w:spacing w:line="360" w:lineRule="auto"/>
        <w:tabs>
          <w:tab w:val="left" w:pos="525" w:leader="none"/>
          <w:tab w:val="left" w:pos="945" w:leader="none"/>
          <w:tab w:val="left" w:pos="1050" w:leader="none"/>
        </w:tabs>
        <w:rPr>
          <w:rFonts w:hint="eastAsia" w:ascii="宋体" w:hAnsi="宋体"/>
          <w:sz w:val="24"/>
          <w:szCs w:val="24"/>
          <w:highlight w:val="none"/>
        </w:rPr>
      </w:pPr>
      <w:r>
        <w:rPr>
          <w:rFonts w:hint="eastAsia" w:ascii="宋体" w:hAnsi="宋体"/>
          <w:sz w:val="24"/>
          <w:szCs w:val="24"/>
          <w:highlight w:val="none"/>
        </w:rPr>
        <w:t xml:space="preserve">融资担保。</w:t>
      </w:r>
      <w:r/>
    </w:p>
    <w:p>
      <w:pPr>
        <w:ind w:firstLine="60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60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附：政府采购合同融资政策告知：</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中标供应商可依法依规使用本项目合同向金融机构融资，但采购人不为中标供应商的融资行为提供担保。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br w:type="page" w:clear="all"/>
      </w:r>
      <w:r/>
    </w:p>
    <w:p>
      <w:pPr>
        <w:ind w:firstLine="560"/>
        <w:spacing w:line="360" w:lineRule="auto"/>
        <w:rPr>
          <w:rFonts w:hint="eastAsia" w:ascii="宋体" w:hAnsi="宋体" w:cs="宋体"/>
          <w:bCs/>
          <w:color w:val="000000"/>
          <w:sz w:val="24"/>
          <w:highlight w:val="none"/>
        </w:rPr>
      </w:pPr>
      <w:r>
        <w:rPr>
          <w:rFonts w:hint="eastAsia" w:ascii="宋体" w:hAnsi="宋体" w:cs="宋体"/>
          <w:bCs/>
          <w:color w:val="000000"/>
          <w:sz w:val="28"/>
          <w:szCs w:val="28"/>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编号：</w:t>
      </w:r>
      <w:r/>
    </w:p>
    <w:p>
      <w:pPr>
        <w:jc w:val="left"/>
        <w:spacing w:line="360" w:lineRule="auto"/>
        <w:widowControl/>
        <w:tabs>
          <w:tab w:val="left" w:pos="360" w:leader="none"/>
          <w:tab w:val="left" w:pos="960"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鉴于你方与</w:t>
      </w:r>
      <w:r>
        <w:rPr>
          <w:rFonts w:hint="eastAsia" w:ascii="宋体" w:hAnsi="宋体" w:cs="宋体"/>
          <w:bCs/>
          <w:color w:val="000000"/>
          <w:sz w:val="24"/>
          <w:highlight w:val="none"/>
          <w:u w:val="single"/>
        </w:rPr>
        <w:t xml:space="preserve">                    （以下简称供应商）</w:t>
      </w:r>
      <w:r>
        <w:rPr>
          <w:rFonts w:hint="eastAsia" w:ascii="宋体" w:hAnsi="宋体" w:cs="宋体"/>
          <w:bCs/>
          <w:color w:val="000000"/>
          <w:sz w:val="24"/>
          <w:highlight w:val="none"/>
        </w:rPr>
        <w:t xml:space="preserve">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日签订编号为   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将中标项目转让给他人，或者在响应文件中未说明，且未经采购招标机构人同意，将中标项目分包给他人的；</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（二）我方的保证范围是主合同约定的合同价款总额的</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%数额为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），币种为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我方保证的期间为：自本合同生效之日起至供应商按照主合同约定的供货/完工期限届满后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如果你方与供应商因货物质量问题产生争议，你方还需同时提供</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我方收到你方的书面索赔通知及相应证明材料，在</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000000"/>
          <w:sz w:val="24"/>
          <w:highlight w:val="none"/>
          <w:lang w:eastAsia="zh-CN"/>
        </w:rPr>
        <w:t xml:space="preserve">格之</w:t>
      </w:r>
      <w:r>
        <w:rPr>
          <w:rFonts w:hint="eastAsia" w:ascii="宋体" w:hAnsi="宋体" w:cs="宋体"/>
          <w:bCs/>
          <w:color w:val="000000"/>
          <w:sz w:val="24"/>
          <w:highlight w:val="none"/>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3.</w:t>
      </w:r>
      <w:r>
        <w:rPr>
          <w:rFonts w:hint="eastAsia" w:ascii="宋体" w:hAnsi="宋体" w:cs="宋体"/>
          <w:bCs/>
          <w:color w:val="000000"/>
          <w:sz w:val="24"/>
          <w:highlight w:val="none"/>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4.</w:t>
      </w:r>
      <w:r>
        <w:rPr>
          <w:rFonts w:hint="eastAsia" w:ascii="宋体" w:hAnsi="宋体" w:cs="宋体"/>
          <w:bCs/>
          <w:color w:val="000000"/>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bCs/>
          <w:color w:val="000000"/>
          <w:sz w:val="24"/>
          <w:highlight w:val="none"/>
          <w:lang w:eastAsia="zh-CN"/>
        </w:rPr>
        <w:t xml:space="preserve">同的</w:t>
      </w:r>
      <w:r>
        <w:rPr>
          <w:rFonts w:hint="eastAsia" w:ascii="宋体" w:hAnsi="宋体" w:cs="宋体"/>
          <w:bCs/>
          <w:color w:val="000000"/>
          <w:sz w:val="24"/>
          <w:highlight w:val="none"/>
        </w:rPr>
        <w:t xml:space="preserve">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1.</w:t>
      </w:r>
      <w:r>
        <w:rPr>
          <w:rFonts w:hint="eastAsia" w:ascii="宋体" w:hAnsi="宋体" w:cs="宋体"/>
          <w:bCs/>
          <w:color w:val="000000"/>
          <w:sz w:val="24"/>
          <w:highlight w:val="none"/>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w:t>
      </w:r>
      <w:r>
        <w:rPr>
          <w:rFonts w:hint="eastAsia" w:ascii="宋体" w:hAnsi="宋体" w:cs="宋体"/>
          <w:bCs/>
          <w:color w:val="000000"/>
          <w:sz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因本保函发生的纠纷，由你我双方协商解决，协商不成的，通过诉讼程序解决，诉讼管辖地法院为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保证人：（公章）</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cs="宋体"/>
          <w:bCs/>
          <w:color w:val="000000"/>
          <w:sz w:val="24"/>
          <w:highlight w:val="none"/>
        </w:rPr>
        <w:sectPr>
          <w:footerReference w:type="default" r:id="rId14"/>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bCs/>
          <w:color w:val="000000"/>
          <w:sz w:val="24"/>
          <w:highlight w:val="none"/>
        </w:rPr>
        <w:t xml:space="preserve"> 年     月      日</w:t>
      </w:r>
      <w:r/>
    </w:p>
    <w:p>
      <w:pPr>
        <w:ind w:firstLine="0"/>
        <w:jc w:val="center"/>
        <w:keepLines w:val="0"/>
        <w:keepNext w:val="0"/>
        <w:pageBreakBefore w:val="0"/>
        <w:spacing w:line="360" w:lineRule="auto"/>
        <w:widowControl w:val="off"/>
        <w:rPr>
          <w:rFonts w:ascii="宋体" w:hAnsi="宋体" w:eastAsia="宋体" w:cs="Times New Roman"/>
          <w:b/>
          <w:sz w:val="24"/>
          <w:szCs w:val="24"/>
          <w:highlight w:val="none"/>
        </w:rPr>
        <w:outlineLvl w:val="0"/>
      </w:pPr>
      <w:r/>
      <w:bookmarkStart w:id="3" w:name="_Toc28972"/>
      <w:r>
        <w:rPr>
          <w:rStyle w:val="1025"/>
          <w:rFonts w:hint="eastAsia" w:ascii="宋体" w:hAnsi="宋体" w:eastAsia="宋体" w:cs="宋体"/>
          <w:color w:val="000000"/>
          <w:sz w:val="36"/>
          <w:szCs w:val="36"/>
          <w:highlight w:val="none"/>
          <w:lang w:val="en-US" w:eastAsia="zh-CN" w:bidi="ar-SA"/>
        </w:rPr>
        <w:t xml:space="preserve">第三部分</w:t>
      </w:r>
      <w:bookmarkEnd w:id="3"/>
      <w:r>
        <w:rPr>
          <w:rStyle w:val="1025"/>
          <w:rFonts w:hint="eastAsia" w:ascii="宋体" w:hAnsi="宋体" w:cs="宋体"/>
          <w:color w:val="000000"/>
          <w:sz w:val="36"/>
          <w:szCs w:val="36"/>
          <w:highlight w:val="none"/>
          <w:lang w:val="en-US" w:eastAsia="zh-CN" w:bidi="ar-SA"/>
        </w:rPr>
        <w:t xml:space="preserve">  </w:t>
      </w:r>
      <w:r>
        <w:rPr>
          <w:rStyle w:val="1025"/>
          <w:rFonts w:hint="eastAsia" w:ascii="宋体" w:hAnsi="宋体" w:eastAsia="宋体" w:cs="宋体"/>
          <w:color w:val="000000"/>
          <w:sz w:val="36"/>
          <w:szCs w:val="36"/>
          <w:highlight w:val="none"/>
          <w:lang w:val="en-US" w:eastAsia="zh-CN" w:bidi="ar-SA"/>
        </w:rPr>
        <w:t xml:space="preserve">采购需求</w:t>
      </w:r>
      <w:r>
        <w:rPr>
          <w:rStyle w:val="1025"/>
          <w:rFonts w:hint="eastAsia" w:ascii="宋体" w:hAnsi="宋体" w:eastAsia="宋体" w:cs="宋体"/>
          <w:color w:val="000000"/>
          <w:sz w:val="36"/>
          <w:szCs w:val="36"/>
          <w:highlight w:val="none"/>
          <w:lang w:val="en-US" w:eastAsia="zh-CN" w:bidi="ar-SA"/>
        </w:rPr>
        <w:br/>
      </w:r>
      <w:bookmarkStart w:id="4" w:name="_Toc98277368"/>
      <w:r/>
      <w:bookmarkStart w:id="5" w:name="_Toc36830580"/>
      <w:r/>
      <w:bookmarkStart w:id="6" w:name="_Toc5951"/>
      <w:r>
        <w:rPr>
          <w:rFonts w:hint="eastAsia" w:ascii="宋体" w:hAnsi="宋体" w:eastAsia="宋体" w:cs="Times New Roman"/>
          <w:b/>
          <w:sz w:val="24"/>
          <w:szCs w:val="24"/>
          <w:highlight w:val="none"/>
        </w:rPr>
        <w:t xml:space="preserve">投标供应商所投内容必须满足以下要求，不得有负偏离。</w:t>
      </w:r>
      <w:r/>
    </w:p>
    <w:p>
      <w:pPr>
        <w:numPr>
          <w:ilvl w:val="0"/>
          <w:numId w:val="22"/>
        </w:numPr>
        <w:ind w:left="0" w:firstLine="420"/>
        <w:keepLines w:val="0"/>
        <w:keepNext w:val="0"/>
        <w:pageBreakBefore w:val="0"/>
        <w:spacing w:line="360" w:lineRule="auto"/>
        <w:widowControl w:val="off"/>
        <w:tabs>
          <w:tab w:val="left" w:pos="945" w:leader="none"/>
        </w:tabs>
        <w:rPr>
          <w:rFonts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采购标的需实现的功能或者目标，以及为落实政府采购政策需满足的要求</w:t>
      </w:r>
      <w:bookmarkEnd w:id="4"/>
      <w:r/>
      <w:bookmarkEnd w:id="5"/>
      <w:r/>
      <w:r/>
    </w:p>
    <w:p>
      <w:pPr>
        <w:ind w:firstLine="482"/>
        <w:jc w:val="left"/>
        <w:keepLines w:val="0"/>
        <w:keepNext w:val="0"/>
        <w:pageBreakBefore w:val="0"/>
        <w:spacing w:line="360" w:lineRule="auto"/>
        <w:shd w:val="clear" w:color="auto" w:fill="ffffff"/>
        <w:widowControl w:val="off"/>
        <w:rPr>
          <w:rFonts w:ascii="宋体" w:hAnsi="宋体" w:eastAsia="宋体" w:cs="Arial"/>
          <w:b/>
          <w:bCs/>
          <w:sz w:val="24"/>
          <w:szCs w:val="20"/>
          <w:highlight w:val="none"/>
        </w:rPr>
      </w:pPr>
      <w:r/>
      <w:bookmarkStart w:id="7" w:name="_Toc36830581"/>
      <w:r/>
      <w:bookmarkStart w:id="8" w:name="_Toc98277369"/>
      <w:r>
        <w:rPr>
          <w:rFonts w:hint="eastAsia" w:ascii="宋体" w:hAnsi="宋体" w:eastAsia="宋体" w:cs="Arial"/>
          <w:b/>
          <w:bCs/>
          <w:sz w:val="24"/>
          <w:szCs w:val="20"/>
          <w:highlight w:val="none"/>
        </w:rPr>
        <w:t xml:space="preserve">1</w:t>
      </w:r>
      <w:r>
        <w:rPr>
          <w:rFonts w:ascii="宋体" w:hAnsi="宋体" w:eastAsia="宋体" w:cs="Arial"/>
          <w:b/>
          <w:bCs/>
          <w:sz w:val="24"/>
          <w:szCs w:val="20"/>
          <w:highlight w:val="none"/>
        </w:rPr>
        <w:t xml:space="preserve">.</w:t>
      </w:r>
      <w:r>
        <w:rPr>
          <w:rFonts w:hint="eastAsia" w:ascii="宋体" w:hAnsi="宋体" w:eastAsia="宋体" w:cs="Arial"/>
          <w:b/>
          <w:bCs/>
          <w:sz w:val="24"/>
          <w:szCs w:val="20"/>
          <w:highlight w:val="none"/>
        </w:rPr>
        <w:t xml:space="preserve">本项目是否专门面向中小企业（含监狱企业、残疾人福利性单位）采购：是。</w:t>
      </w:r>
      <w:r/>
    </w:p>
    <w:p>
      <w:pPr>
        <w:ind w:firstLine="482"/>
        <w:jc w:val="left"/>
        <w:keepLines w:val="0"/>
        <w:keepNext w:val="0"/>
        <w:pageBreakBefore w:val="0"/>
        <w:spacing w:line="360" w:lineRule="auto"/>
        <w:shd w:val="clear" w:color="auto" w:fill="ffffff"/>
        <w:widowControl w:val="off"/>
        <w:rPr>
          <w:rFonts w:ascii="宋体" w:hAnsi="宋体" w:eastAsia="宋体" w:cs="Arial"/>
          <w:sz w:val="24"/>
          <w:szCs w:val="20"/>
          <w:highlight w:val="none"/>
        </w:rPr>
      </w:pPr>
      <w:r>
        <w:rPr>
          <w:rFonts w:ascii="宋体" w:hAnsi="宋体" w:eastAsia="宋体" w:cs="Arial"/>
          <w:b/>
          <w:bCs/>
          <w:sz w:val="24"/>
          <w:szCs w:val="20"/>
          <w:highlight w:val="none"/>
        </w:rPr>
        <w:t xml:space="preserve">2.</w:t>
      </w:r>
      <w:r>
        <w:rPr>
          <w:rFonts w:hint="eastAsia" w:ascii="宋体" w:hAnsi="宋体" w:eastAsia="宋体" w:cs="Arial"/>
          <w:b/>
          <w:bCs/>
          <w:sz w:val="24"/>
          <w:szCs w:val="20"/>
          <w:highlight w:val="none"/>
        </w:rPr>
        <w:t xml:space="preserve">本项目标的所属行业：</w:t>
      </w:r>
      <w:r>
        <w:rPr>
          <w:rFonts w:hint="eastAsia" w:ascii="宋体" w:hAnsi="宋体" w:eastAsia="宋体" w:cs="Arial"/>
          <w:b/>
          <w:bCs/>
          <w:sz w:val="24"/>
          <w:szCs w:val="20"/>
          <w:highlight w:val="none"/>
          <w:lang w:val="en-US" w:eastAsia="zh-CN"/>
        </w:rPr>
        <w:t xml:space="preserve">软件和信息技术服务业</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Cs/>
          <w:sz w:val="24"/>
          <w:szCs w:val="24"/>
          <w:highlight w:val="none"/>
        </w:rPr>
        <w:t xml:space="preserve">。</w:t>
      </w:r>
      <w:bookmarkEnd w:id="7"/>
      <w:r/>
      <w:bookmarkEnd w:id="8"/>
      <w:r/>
      <w:r/>
    </w:p>
    <w:p>
      <w:pPr>
        <w:numPr>
          <w:ilvl w:val="0"/>
          <w:numId w:val="22"/>
        </w:numPr>
        <w:ind w:left="0" w:firstLine="420"/>
        <w:keepLines w:val="0"/>
        <w:keepNext w:val="0"/>
        <w:pageBreakBefore w:val="0"/>
        <w:spacing w:line="360" w:lineRule="auto"/>
        <w:widowControl w:val="off"/>
        <w:tabs>
          <w:tab w:val="left" w:pos="945" w:leader="none"/>
        </w:tabs>
        <w:rPr>
          <w:rFonts w:hint="eastAsia" w:ascii="宋体" w:hAnsi="宋体" w:eastAsia="宋体" w:cs="Times New Roman"/>
          <w:b/>
          <w:sz w:val="24"/>
          <w:szCs w:val="24"/>
          <w:highlight w:val="none"/>
        </w:rPr>
        <w:outlineLvl w:val="1"/>
      </w:pPr>
      <w:r>
        <w:rPr>
          <w:rFonts w:hint="eastAsia" w:ascii="宋体" w:hAnsi="宋体" w:eastAsia="宋体" w:cs="Times New Roman"/>
          <w:b/>
          <w:sz w:val="24"/>
          <w:szCs w:val="24"/>
          <w:highlight w:val="none"/>
        </w:rPr>
        <w:t xml:space="preserve">本项目采购标的概况、服务期、质量标准及其他要求</w:t>
      </w:r>
      <w:r/>
    </w:p>
    <w:p>
      <w:pPr>
        <w:numPr>
          <w:ilvl w:val="0"/>
          <w:numId w:val="23"/>
        </w:numPr>
        <w:ind w:left="0" w:firstLine="400"/>
        <w:jc w:val="left"/>
        <w:keepLines w:val="0"/>
        <w:keepNext w:val="0"/>
        <w:pageBreakBefore w:val="0"/>
        <w:spacing w:line="360" w:lineRule="auto"/>
        <w:widowControl w:val="off"/>
        <w:rPr>
          <w:rFonts w:ascii="宋体" w:hAnsi="宋体" w:eastAsia="宋体" w:cs="Times New Roman"/>
          <w:sz w:val="24"/>
          <w:szCs w:val="24"/>
          <w:highlight w:val="none"/>
        </w:rPr>
      </w:pPr>
      <w:r/>
      <w:bookmarkStart w:id="9" w:name="_Hlk37847209"/>
      <w:r>
        <w:rPr>
          <w:rFonts w:hint="eastAsia" w:ascii="宋体" w:hAnsi="宋体" w:eastAsia="宋体" w:cs="Times New Roman"/>
          <w:b/>
          <w:bCs/>
          <w:sz w:val="24"/>
          <w:szCs w:val="24"/>
          <w:highlight w:val="none"/>
        </w:rPr>
        <w:t xml:space="preserve">项目名称</w:t>
      </w:r>
      <w:bookmarkEnd w:id="9"/>
      <w:r>
        <w:rPr>
          <w:rFonts w:hint="eastAsia" w:ascii="宋体" w:hAnsi="宋体" w:eastAsia="宋体" w:cs="Times New Roman"/>
          <w:b/>
          <w:bCs/>
          <w:sz w:val="24"/>
          <w:szCs w:val="24"/>
          <w:highlight w:val="none"/>
        </w:rPr>
        <w:t xml:space="preserve">：</w:t>
      </w:r>
      <w:r>
        <w:rPr>
          <w:rFonts w:hint="eastAsia" w:ascii="宋体" w:hAnsi="宋体" w:cs="Times New Roman"/>
          <w:sz w:val="24"/>
          <w:szCs w:val="24"/>
          <w:highlight w:val="none"/>
          <w:lang w:val="en-US" w:eastAsia="zh-CN"/>
        </w:rPr>
        <w:t xml:space="preserve"> </w:t>
      </w:r>
      <w:r>
        <w:rPr>
          <w:rFonts w:hint="eastAsia" w:ascii="宋体" w:hAnsi="宋体" w:cs="宋体"/>
          <w:bCs/>
          <w:color w:val="000000"/>
          <w:sz w:val="24"/>
          <w:highlight w:val="none"/>
          <w:lang w:eastAsia="zh-CN"/>
        </w:rPr>
        <w:t xml:space="preserve">新安街道消控室联网运营服务项目建设</w:t>
      </w:r>
      <w:r/>
    </w:p>
    <w:p>
      <w:pPr>
        <w:numPr>
          <w:ilvl w:val="0"/>
          <w:numId w:val="23"/>
        </w:numPr>
        <w:ind w:left="0" w:firstLine="400"/>
        <w:jc w:val="left"/>
        <w:keepLines w:val="0"/>
        <w:keepNext w:val="0"/>
        <w:pageBreakBefore w:val="0"/>
        <w:spacing w:line="360" w:lineRule="auto"/>
        <w:widowControl w:val="off"/>
        <w:rPr>
          <w:rFonts w:hint="eastAsia" w:ascii="宋体" w:hAnsi="宋体" w:eastAsia="宋体" w:cs="Times New Roman"/>
          <w:bCs/>
          <w:sz w:val="24"/>
          <w:szCs w:val="24"/>
          <w:highlight w:val="none"/>
          <w:lang w:eastAsia="zh-CN"/>
        </w:rPr>
      </w:pPr>
      <w:r>
        <w:rPr>
          <w:rFonts w:hint="eastAsia" w:ascii="宋体" w:hAnsi="宋体" w:eastAsia="宋体" w:cs="Times New Roman"/>
          <w:b/>
          <w:bCs/>
          <w:sz w:val="24"/>
          <w:szCs w:val="24"/>
          <w:highlight w:val="none"/>
        </w:rPr>
        <w:t xml:space="preserve">项目</w:t>
      </w:r>
      <w:r>
        <w:rPr>
          <w:rFonts w:hint="eastAsia" w:ascii="宋体" w:hAnsi="宋体" w:cs="Times New Roman"/>
          <w:b/>
          <w:bCs/>
          <w:sz w:val="24"/>
          <w:szCs w:val="24"/>
          <w:highlight w:val="none"/>
          <w:lang w:val="en-US" w:eastAsia="zh-CN"/>
        </w:rPr>
        <w:t xml:space="preserve">背景</w:t>
      </w:r>
      <w:r>
        <w:rPr>
          <w:rFonts w:hint="eastAsia" w:ascii="宋体" w:hAnsi="宋体" w:eastAsia="宋体" w:cs="Times New Roman"/>
          <w:b/>
          <w:bCs/>
          <w:sz w:val="24"/>
          <w:szCs w:val="24"/>
          <w:highlight w:val="none"/>
        </w:rPr>
        <w:t xml:space="preserve">：</w:t>
      </w:r>
      <w:r>
        <w:rPr>
          <w:rFonts w:hint="eastAsia" w:ascii="宋体" w:hAnsi="宋体" w:eastAsia="宋体" w:cs="Times New Roman"/>
          <w:bCs/>
          <w:sz w:val="24"/>
          <w:szCs w:val="24"/>
          <w:highlight w:val="none"/>
          <w:lang w:val="en-US" w:eastAsia="zh-CN"/>
        </w:rPr>
        <w:t xml:space="preserve">新吴区消防联网运营中心的建设是区委、区政府立足全区安全发展大局，系统性提升全区本质安全水平作出的</w:t>
      </w:r>
      <w:r>
        <w:rPr>
          <w:rFonts w:hint="eastAsia" w:ascii="宋体" w:hAnsi="宋体" w:cs="Times New Roman"/>
          <w:bCs/>
          <w:sz w:val="24"/>
          <w:szCs w:val="24"/>
          <w:highlight w:val="none"/>
          <w:lang w:val="en-US" w:eastAsia="zh-CN"/>
        </w:rPr>
        <w:t xml:space="preserve">重大战略决策</w:t>
      </w:r>
      <w:r>
        <w:rPr>
          <w:rFonts w:hint="eastAsia" w:ascii="宋体" w:hAnsi="宋体" w:eastAsia="宋体" w:cs="Times New Roman"/>
          <w:bCs/>
          <w:sz w:val="24"/>
          <w:szCs w:val="24"/>
          <w:highlight w:val="none"/>
          <w:lang w:val="en-US" w:eastAsia="zh-CN"/>
        </w:rPr>
        <w:t xml:space="preserve">为深入贯彻落实区委、区政府关于建设全区安全生产集控中心（消防联网运营中心）的专项部署要求，进一步推进区域消防安全治理的智能化、集约化发展，切实筑牢安全生产防线，经前期与区应急管理局、区消防救援大队等沟通研判，拟启动</w:t>
      </w:r>
      <w:r>
        <w:rPr>
          <w:rFonts w:hint="eastAsia" w:ascii="宋体" w:hAnsi="宋体" w:cs="Times New Roman"/>
          <w:bCs/>
          <w:sz w:val="24"/>
          <w:szCs w:val="24"/>
          <w:highlight w:val="none"/>
          <w:lang w:val="en-US" w:eastAsia="zh-CN"/>
        </w:rPr>
        <w:t xml:space="preserve">新安街道消控室联网运营服务项目建设，共计18家。</w:t>
      </w:r>
      <w:r/>
    </w:p>
    <w:p>
      <w:pPr>
        <w:numPr>
          <w:ilvl w:val="0"/>
          <w:numId w:val="23"/>
        </w:numPr>
        <w:ind w:left="0" w:firstLine="400"/>
        <w:jc w:val="left"/>
        <w:keepLines w:val="0"/>
        <w:keepNext w:val="0"/>
        <w:pageBreakBefore w:val="0"/>
        <w:spacing w:line="360" w:lineRule="auto"/>
        <w:widowControl w:val="off"/>
        <w:rPr>
          <w:rFonts w:hint="eastAsia" w:ascii="宋体" w:hAnsi="宋体" w:eastAsia="宋体" w:cs="Times New Roman"/>
          <w:bCs/>
          <w:sz w:val="24"/>
          <w:szCs w:val="24"/>
          <w:highlight w:val="none"/>
          <w:lang w:val="en-US" w:eastAsia="zh-CN"/>
        </w:rPr>
      </w:pPr>
      <w:r/>
      <w:bookmarkStart w:id="10" w:name="_Hlk126156189"/>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服务期</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三年（具体起始时间根据合同约定）。</w:t>
      </w:r>
      <w:r>
        <w:rPr>
          <w:rFonts w:hint="eastAsia" w:ascii="宋体" w:hAnsi="宋体" w:eastAsia="宋体" w:cs="Times New Roman"/>
          <w:bCs/>
          <w:sz w:val="24"/>
          <w:szCs w:val="24"/>
          <w:highlight w:val="none"/>
          <w:lang w:val="en-US" w:eastAsia="zh-CN"/>
        </w:rPr>
        <w:t xml:space="preserve"> </w:t>
      </w:r>
      <w:r/>
    </w:p>
    <w:p>
      <w:pPr>
        <w:numPr>
          <w:ilvl w:val="0"/>
          <w:numId w:val="23"/>
        </w:numPr>
        <w:ind w:left="0" w:firstLine="400"/>
        <w:jc w:val="left"/>
        <w:keepLines w:val="0"/>
        <w:keepNext w:val="0"/>
        <w:pageBreakBefore w:val="0"/>
        <w:spacing w:line="360" w:lineRule="auto"/>
        <w:widowControl w:val="off"/>
        <w:rPr>
          <w:rFonts w:ascii="宋体" w:hAnsi="宋体" w:eastAsia="宋体" w:cs="Times New Roman"/>
          <w:bCs/>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w:t>
      </w:r>
      <w:r>
        <w:rPr>
          <w:rFonts w:hint="eastAsia" w:ascii="宋体" w:hAnsi="宋体" w:eastAsia="宋体" w:cs="Times New Roman"/>
          <w:b/>
          <w:color w:val="000000" w:themeColor="text1"/>
          <w:sz w:val="24"/>
          <w:szCs w:val="24"/>
          <w:highlight w:val="none"/>
          <w:lang w:val="en-US" w:eastAsia="zh-CN"/>
        </w:rPr>
        <w:t xml:space="preserve">服务质量</w:t>
      </w:r>
      <w:r>
        <w:rPr>
          <w:rFonts w:hint="eastAsia" w:ascii="宋体" w:hAnsi="宋体" w:eastAsia="宋体" w:cs="Times New Roman"/>
          <w:b/>
          <w:color w:val="000000" w:themeColor="text1"/>
          <w:sz w:val="24"/>
          <w:szCs w:val="24"/>
          <w:highlight w:val="none"/>
        </w:rPr>
        <w:t xml:space="preserve">：</w:t>
      </w:r>
      <w:r>
        <w:rPr>
          <w:rFonts w:hint="eastAsia" w:ascii="宋体" w:hAnsi="宋体" w:eastAsia="宋体" w:cs="宋体"/>
          <w:bCs/>
          <w:color w:val="auto"/>
          <w:sz w:val="24"/>
          <w:szCs w:val="20"/>
          <w:highlight w:val="none"/>
          <w:u w:val="none"/>
        </w:rPr>
        <w:t xml:space="preserve">满足采购人</w:t>
      </w:r>
      <w:r>
        <w:rPr>
          <w:rFonts w:hint="eastAsia" w:ascii="宋体" w:hAnsi="宋体" w:eastAsia="宋体" w:cs="宋体"/>
          <w:bCs/>
          <w:color w:val="auto"/>
          <w:sz w:val="24"/>
          <w:szCs w:val="20"/>
          <w:highlight w:val="none"/>
          <w:u w:val="none"/>
          <w:lang w:val="en-US" w:eastAsia="zh-CN"/>
        </w:rPr>
        <w:t xml:space="preserve">及采购文件</w:t>
      </w:r>
      <w:r>
        <w:rPr>
          <w:rFonts w:hint="eastAsia" w:ascii="宋体" w:hAnsi="宋体" w:eastAsia="宋体" w:cs="宋体"/>
          <w:bCs/>
          <w:color w:val="auto"/>
          <w:sz w:val="24"/>
          <w:szCs w:val="20"/>
          <w:highlight w:val="none"/>
          <w:u w:val="none"/>
        </w:rPr>
        <w:t xml:space="preserve">要求，</w:t>
      </w:r>
      <w:r>
        <w:rPr>
          <w:rFonts w:hint="eastAsia" w:ascii="宋体" w:hAnsi="宋体" w:eastAsia="宋体" w:cs="宋体"/>
          <w:bCs/>
          <w:color w:val="auto"/>
          <w:sz w:val="24"/>
          <w:szCs w:val="20"/>
          <w:highlight w:val="none"/>
          <w:u w:val="none"/>
          <w:lang w:val="en-US" w:eastAsia="zh-CN"/>
        </w:rPr>
        <w:t xml:space="preserve">并通过验收</w:t>
      </w:r>
      <w:r>
        <w:rPr>
          <w:rFonts w:hint="eastAsia" w:ascii="宋体" w:hAnsi="宋体" w:eastAsia="宋体" w:cs="Times New Roman"/>
          <w:bCs/>
          <w:color w:val="000000" w:themeColor="text1"/>
          <w:sz w:val="24"/>
          <w:szCs w:val="24"/>
          <w:highlight w:val="none"/>
        </w:rPr>
        <w:t xml:space="preserve">。</w:t>
      </w:r>
      <w:bookmarkEnd w:id="10"/>
      <w:r/>
      <w:r/>
    </w:p>
    <w:p>
      <w:pPr>
        <w:numPr>
          <w:ilvl w:val="0"/>
          <w:numId w:val="23"/>
        </w:numPr>
        <w:ind w:left="0" w:firstLine="400"/>
        <w:keepLines w:val="0"/>
        <w:keepNext w:val="0"/>
        <w:pageBreakBefore w:val="0"/>
        <w:spacing w:line="360" w:lineRule="auto"/>
        <w:widowControl w:val="off"/>
        <w:rPr>
          <w:rFonts w:ascii="宋体" w:hAnsi="宋体" w:eastAsia="宋体" w:cs="Times New Roman"/>
          <w:b/>
          <w:bCs/>
          <w:color w:val="000000" w:themeColor="text1"/>
          <w:sz w:val="24"/>
          <w:szCs w:val="24"/>
          <w:highlight w:val="none"/>
          <w:u w:val="single"/>
        </w:rPr>
      </w:pPr>
      <w:r/>
      <w:bookmarkStart w:id="11" w:name="_Hlk123566626"/>
      <w:r>
        <w:rPr>
          <w:rFonts w:ascii="宋体" w:hAnsi="宋体" w:eastAsia="宋体" w:cs="Times New Roman"/>
          <w:b/>
          <w:bCs/>
          <w:color w:val="000000" w:themeColor="text1"/>
          <w:sz w:val="24"/>
          <w:szCs w:val="20"/>
          <w:highlight w:val="none"/>
        </w:rPr>
        <w:t xml:space="preserve">★</w:t>
      </w:r>
      <w:r>
        <w:rPr>
          <w:rFonts w:hint="eastAsia" w:ascii="宋体" w:hAnsi="宋体" w:eastAsia="宋体" w:cs="Times New Roman"/>
          <w:b/>
          <w:bCs/>
          <w:color w:val="000000" w:themeColor="text1"/>
          <w:sz w:val="24"/>
          <w:szCs w:val="20"/>
          <w:highlight w:val="none"/>
        </w:rPr>
        <w:t xml:space="preserve">付款方式：</w:t>
      </w:r>
      <w:bookmarkStart w:id="12" w:name="_Hlk126156843"/>
      <w:r>
        <w:rPr>
          <w:rFonts w:hint="eastAsia" w:ascii="宋体" w:hAnsi="宋体" w:eastAsia="宋体" w:cs="Times New Roman"/>
          <w:b/>
          <w:bCs/>
          <w:color w:val="000000" w:themeColor="text1"/>
          <w:sz w:val="24"/>
          <w:szCs w:val="24"/>
          <w:highlight w:val="none"/>
          <w:u w:val="single"/>
          <w:lang w:val="en-US" w:eastAsia="zh-CN"/>
        </w:rPr>
        <w:t xml:space="preserve">合同签订后，甲方向乙方支付合同金额的40%；项目通过验收后，第二服务年开始后，甲方向乙方支付合同金额的30%；第三服务年开始后，甲方向乙方支付合同金额的30%。乙方申请付款前，应向甲方出具等额、合法的增值税专用发票。甲方付款期限自收到合规发票之日起计算，根据专项资金拨付流程进行。</w:t>
      </w:r>
      <w:bookmarkEnd w:id="11"/>
      <w:bookmarkEnd w:id="12"/>
      <w:r/>
    </w:p>
    <w:p>
      <w:pPr>
        <w:ind w:firstLine="482"/>
        <w:jc w:val="left"/>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
          <w:sz w:val="24"/>
          <w:szCs w:val="24"/>
          <w:highlight w:val="none"/>
          <w:lang w:val="en-US" w:eastAsia="zh-CN"/>
        </w:rPr>
        <w:t xml:space="preserve">三、</w:t>
      </w:r>
      <w:r>
        <w:rPr>
          <w:rFonts w:hint="eastAsia" w:ascii="宋体" w:hAnsi="宋体" w:eastAsia="宋体" w:cs="Times New Roman"/>
          <w:b/>
          <w:sz w:val="24"/>
          <w:szCs w:val="24"/>
          <w:highlight w:val="none"/>
        </w:rPr>
        <w:t xml:space="preserve">服务内容</w:t>
      </w:r>
      <w:r>
        <w:rPr>
          <w:rFonts w:hint="eastAsia" w:ascii="宋体" w:hAnsi="宋体" w:cs="宋体"/>
          <w:b/>
          <w:sz w:val="24"/>
          <w:szCs w:val="24"/>
          <w:highlight w:val="none"/>
        </w:rPr>
        <w:br/>
      </w:r>
      <w:r>
        <w:rPr>
          <w:rFonts w:hint="eastAsia" w:ascii="宋体" w:hAnsi="宋体" w:eastAsia="宋体" w:cs="Times New Roman"/>
          <w:bCs/>
          <w:color w:val="auto"/>
          <w:sz w:val="24"/>
          <w:szCs w:val="20"/>
          <w:highlight w:val="none"/>
          <w:u w:val="none"/>
          <w:lang w:eastAsia="zh-CN"/>
        </w:rPr>
        <w:t xml:space="preserve">（一）</w:t>
      </w:r>
      <w:r>
        <w:rPr>
          <w:rFonts w:hint="eastAsia" w:ascii="宋体" w:hAnsi="宋体" w:eastAsia="宋体" w:cs="Times New Roman"/>
          <w:bCs/>
          <w:color w:val="auto"/>
          <w:sz w:val="24"/>
          <w:szCs w:val="20"/>
          <w:highlight w:val="none"/>
          <w:u w:val="none"/>
        </w:rPr>
        <w:t xml:space="preserve">改造</w:t>
      </w:r>
      <w:r>
        <w:rPr>
          <w:rFonts w:hint="eastAsia" w:ascii="宋体" w:hAnsi="宋体" w:eastAsia="宋体" w:cs="Times New Roman"/>
          <w:bCs/>
          <w:color w:val="auto"/>
          <w:sz w:val="24"/>
          <w:szCs w:val="20"/>
          <w:highlight w:val="none"/>
          <w:u w:val="none"/>
          <w:lang w:val="en-US" w:eastAsia="zh-CN"/>
        </w:rPr>
        <w:t xml:space="preserve">服务</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eastAsia" w:ascii="宋体" w:hAnsi="宋体" w:eastAsia="宋体" w:cs="Times New Roman"/>
          <w:bCs/>
          <w:color w:val="auto"/>
          <w:sz w:val="24"/>
          <w:szCs w:val="20"/>
          <w:highlight w:val="none"/>
          <w:u w:val="none"/>
        </w:rPr>
        <w:t xml:space="preserve">信号接入及控制。在消控室安装“消控主机信息采集传输装置”</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对接火灾报警控制器，及时获取联网单位自动报警系统的报警信息及运行状态信息，将相关数据实时上传到运营中心的运营值守平台，并由中心运营值守人员对报警信息确认并跟踪处置情况，中心对火灾报警信息进行集中的监督、管理、统计、分析。同时，根据现场实际情况安装协议式或机械式的消控主机控制设备，实现远程控制功能。</w:t>
      </w:r>
      <w:r/>
    </w:p>
    <w:p>
      <w:pPr>
        <w:ind w:firstLine="480"/>
        <w:spacing w:line="360" w:lineRule="auto"/>
        <w:tabs>
          <w:tab w:val="left" w:pos="630" w:leader="none"/>
          <w:tab w:val="left" w:pos="735" w:leader="none"/>
          <w:tab w:val="left" w:pos="945" w:leader="none"/>
        </w:tabs>
        <w:rPr>
          <w:rFonts w:hint="eastAsia" w:ascii="宋体" w:hAnsi="宋体" w:eastAsia="宋体" w:cs="Times New Roman"/>
          <w:b w:val="0"/>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eastAsia" w:ascii="宋体" w:hAnsi="宋体" w:eastAsia="宋体" w:cs="Times New Roman"/>
          <w:bCs/>
          <w:color w:val="auto"/>
          <w:sz w:val="24"/>
          <w:szCs w:val="20"/>
          <w:highlight w:val="none"/>
          <w:u w:val="none"/>
        </w:rPr>
        <w:t xml:space="preserve">消控室视频接入。安装前端智能视频监控设备，实现对接入单位消控室的实时视频预览。</w:t>
      </w:r>
      <w:r>
        <w:rPr>
          <w:rFonts w:hint="eastAsia" w:ascii="宋体" w:hAnsi="宋体" w:eastAsia="宋体" w:cs="Times New Roman"/>
          <w:b w:val="0"/>
          <w:bCs/>
          <w:color w:val="auto"/>
          <w:sz w:val="24"/>
          <w:szCs w:val="20"/>
          <w:highlight w:val="none"/>
          <w:u w:val="none"/>
        </w:rPr>
        <w:t xml:space="preserve">通过前端智能识别的AI分析技术实时监测值班人员工作规范以及在离岗行为，及时发现隐患，及时处理，保障消防安全。</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eastAsia" w:ascii="宋体" w:hAnsi="宋体" w:eastAsia="宋体" w:cs="Times New Roman"/>
          <w:bCs/>
          <w:color w:val="auto"/>
          <w:sz w:val="24"/>
          <w:szCs w:val="20"/>
          <w:highlight w:val="none"/>
          <w:u w:val="none"/>
        </w:rPr>
        <w:t xml:space="preserve">消防水压液位信息接入。通过安装压力传感器、液位传感器，实现对消防管道压力、消防水泵房的水池、楼顶水箱的液位值进行监测。消防运营平台通过对水压值、液位值进行动态分析，一旦发生异常时，能够快速定位隐患，并由平台值守人员提醒告知问题并跟踪处置反馈，促进消防水系统的良好运行。</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（二）</w:t>
      </w:r>
      <w:r>
        <w:rPr>
          <w:rFonts w:hint="eastAsia" w:ascii="宋体" w:hAnsi="宋体" w:eastAsia="宋体" w:cs="Times New Roman"/>
          <w:bCs/>
          <w:color w:val="auto"/>
          <w:sz w:val="24"/>
          <w:szCs w:val="20"/>
          <w:highlight w:val="none"/>
          <w:u w:val="none"/>
        </w:rPr>
        <w:t xml:space="preserve">服务内容及要求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服务要求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为了</w:t>
      </w:r>
      <w:r>
        <w:rPr>
          <w:rFonts w:hint="eastAsia" w:ascii="宋体" w:hAnsi="宋体" w:eastAsia="宋体" w:cs="Times New Roman"/>
          <w:bCs/>
          <w:color w:val="auto"/>
          <w:sz w:val="24"/>
          <w:szCs w:val="20"/>
          <w:highlight w:val="none"/>
          <w:u w:val="none"/>
          <w:lang w:eastAsia="zh-CN"/>
        </w:rPr>
        <w:t xml:space="preserve">确保</w:t>
      </w:r>
      <w:r>
        <w:rPr>
          <w:rFonts w:hint="default" w:ascii="宋体" w:hAnsi="宋体" w:eastAsia="宋体" w:cs="Times New Roman"/>
          <w:bCs/>
          <w:color w:val="auto"/>
          <w:sz w:val="24"/>
          <w:szCs w:val="20"/>
          <w:highlight w:val="none"/>
          <w:u w:val="none"/>
        </w:rPr>
        <w:t xml:space="preserve">消防控制室的稳定运行和高效响应，应提供以下专业服务：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1）基础信息采集与更新</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精准采集我单位的基础信息，并定期更新，确保信息的时效性和准确性。</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2）24小时线上值守</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7*24小时不间断</w:t>
      </w:r>
      <w:r>
        <w:rPr>
          <w:rFonts w:hint="eastAsia" w:ascii="宋体" w:hAnsi="宋体" w:eastAsia="宋体" w:cs="Times New Roman"/>
          <w:bCs/>
          <w:color w:val="auto"/>
          <w:sz w:val="24"/>
          <w:szCs w:val="20"/>
          <w:highlight w:val="none"/>
          <w:u w:val="none"/>
          <w:lang w:eastAsia="zh-CN"/>
        </w:rPr>
        <w:t xml:space="preserve">地</w:t>
      </w:r>
      <w:r>
        <w:rPr>
          <w:rFonts w:hint="default" w:ascii="宋体" w:hAnsi="宋体" w:eastAsia="宋体" w:cs="Times New Roman"/>
          <w:bCs/>
          <w:color w:val="auto"/>
          <w:sz w:val="24"/>
          <w:szCs w:val="20"/>
          <w:highlight w:val="none"/>
          <w:u w:val="none"/>
        </w:rPr>
        <w:t xml:space="preserve">提供线上值守，确保随时响应各类消防事件。</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3）信息处置与预警响应</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协助高效处置故障信息、事件预警信息和火灾预警信息，确保信息的及时处理和有效应对。</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4）远程操控与辅助处置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在获得消防控制室现场值班人员授权的情况下，远程操控授权后的消防控制室设备，提供远程辅助，协助迅速处置火情。</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5）紧急接管服务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发生紧急事故现场无人响应的情况下，中标单位中心值守人员可控制现场相关消防设施进行应急处置。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6）监测数据分析</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定期对系统监测数据进行深入分析，自动生成单位消防设施运行报告，为我单位招标范围内的消防控制室提供安全管理和科学依据；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按季度和年度对我单位联网监测数据进行分析处理，向我单位提供安全评估报告。</w:t>
      </w:r>
      <w:r/>
    </w:p>
    <w:p>
      <w:pPr>
        <w:pStyle w:val="838"/>
        <w:ind w:left="0" w:firstLine="0"/>
        <w:rPr>
          <w:rFonts w:hint="default" w:ascii="宋体" w:hAnsi="宋体" w:eastAsia="宋体" w:cs="Times New Roman"/>
          <w:bCs/>
          <w:color w:val="auto"/>
          <w:sz w:val="24"/>
          <w:szCs w:val="20"/>
          <w:highlight w:val="none"/>
          <w:u w:val="none"/>
        </w:rPr>
      </w:pPr>
      <w:r>
        <w:rPr>
          <w:rFonts w:hint="eastAsia" w:ascii="宋体" w:hAnsi="宋体" w:cs="Times New Roman"/>
          <w:bCs/>
          <w:color w:val="auto"/>
          <w:sz w:val="24"/>
          <w:szCs w:val="20"/>
          <w:highlight w:val="none"/>
          <w:u w:val="none"/>
          <w:lang w:val="en-US" w:eastAsia="zh-CN"/>
        </w:rPr>
        <w:t xml:space="preserve"> </w:t>
      </w:r>
      <w:r>
        <w:rPr>
          <w:rFonts w:hint="default" w:ascii="宋体" w:hAnsi="宋体" w:eastAsia="宋体" w:cs="Times New Roman"/>
          <w:bCs/>
          <w:color w:val="auto"/>
          <w:sz w:val="24"/>
          <w:szCs w:val="20"/>
          <w:highlight w:val="none"/>
          <w:u w:val="none"/>
        </w:rPr>
        <w:t xml:space="preserve">7）日常巡查与巡检</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加强对物联网信息传输装置、消防物联网感知设备和物联网远程控制设备的日常巡查和巡检，及时发现并解决问题，确保设备的正常运行。</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8）分级推送服务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建立分级响应机制，通过移动端小程序、电话、短信多渠道分级提供提醒服务；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9）远程技术支持服务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提供远程技术支持服务；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10）培训服务</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每年至少一次对我单位消控室值班人员进行系统基本操作培训。</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w:t>
      </w:r>
      <w:r>
        <w:rPr>
          <w:rFonts w:hint="eastAsia" w:ascii="宋体" w:hAnsi="宋体" w:eastAsia="宋体" w:cs="Times New Roman"/>
          <w:bCs/>
          <w:color w:val="auto"/>
          <w:sz w:val="24"/>
          <w:szCs w:val="20"/>
          <w:highlight w:val="none"/>
          <w:u w:val="none"/>
          <w:lang w:val="en-US" w:eastAsia="zh-CN"/>
        </w:rPr>
        <w:t xml:space="preserve">.</w:t>
      </w:r>
      <w:r>
        <w:rPr>
          <w:rFonts w:hint="default" w:ascii="宋体" w:hAnsi="宋体" w:eastAsia="宋体" w:cs="Times New Roman"/>
          <w:bCs/>
          <w:color w:val="auto"/>
          <w:sz w:val="24"/>
          <w:szCs w:val="20"/>
          <w:highlight w:val="none"/>
          <w:u w:val="none"/>
        </w:rPr>
        <w:t xml:space="preserve">日常服务流程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1）设备维护与巡检</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建立完善的设备维护管理制度，安排专人负责消防联网设备的日常维护和保养工作。维护工作应包括硬件设备的清洁、检查、紧固、更换易损件，确保设备的正常运行和性能稳定。</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定期对通信线路进行巡检，检查网络连接状态、信号强度、数据传输质量等指标，及时发现并处理线路故障隐患。</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事件处置流程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中标单位运营中心应制定明确、清晰的故障信息、事件预警信息和火灾预警信息处置服务流程。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1）事件分类分级规则</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一级事件：火警</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二级事件：液压/液位异常报警等</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三级事件：故障、屏蔽等</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（4）其他</w:t>
      </w:r>
      <w:r>
        <w:rPr>
          <w:rFonts w:hint="default" w:ascii="宋体" w:hAnsi="宋体" w:eastAsia="宋体" w:cs="Times New Roman"/>
          <w:bCs/>
          <w:color w:val="auto"/>
          <w:sz w:val="24"/>
          <w:szCs w:val="20"/>
          <w:highlight w:val="none"/>
          <w:u w:val="none"/>
        </w:rPr>
        <w:t xml:space="preserve">事件：启动、监管、复位、反馈等</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2）一级事件处置流程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中标单位运营中心在接收到火警信息后，远程值守人员应在30秒内调出我单位消防控制室值班视频监控，实时观察现场报警信息，以及现场消控室实时视频图像。</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如消控室内现场运转异常（无人，离岗，无处置动作等），远程值守中心</w:t>
      </w:r>
      <w:r>
        <w:rPr>
          <w:rFonts w:hint="eastAsia" w:ascii="宋体" w:hAnsi="宋体" w:eastAsia="宋体" w:cs="Times New Roman"/>
          <w:bCs/>
          <w:color w:val="auto"/>
          <w:sz w:val="24"/>
          <w:szCs w:val="20"/>
          <w:highlight w:val="none"/>
          <w:u w:val="none"/>
          <w:lang w:eastAsia="zh-CN"/>
        </w:rPr>
        <w:t xml:space="preserve">人员</w:t>
      </w:r>
      <w:r>
        <w:rPr>
          <w:rFonts w:hint="default" w:ascii="宋体" w:hAnsi="宋体" w:eastAsia="宋体" w:cs="Times New Roman"/>
          <w:bCs/>
          <w:color w:val="auto"/>
          <w:sz w:val="24"/>
          <w:szCs w:val="20"/>
          <w:highlight w:val="none"/>
          <w:u w:val="none"/>
        </w:rPr>
        <w:t xml:space="preserve">应立即联系消控室现场值班人员，当在1分钟内联系不到现场消控室值班人员时，通知消控室对应消防安全管理人员，当3分钟内联系不到消控室对应消防安全管理人员时，通知我单位负责人。如5分钟内未联系到相关人员，中标单位中心值守人员可控制现场相关消防设施进行应急处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（3）</w:t>
      </w:r>
      <w:r>
        <w:rPr>
          <w:rFonts w:hint="default" w:ascii="宋体" w:hAnsi="宋体" w:eastAsia="宋体" w:cs="Times New Roman"/>
          <w:bCs/>
          <w:color w:val="auto"/>
          <w:sz w:val="24"/>
          <w:szCs w:val="20"/>
          <w:highlight w:val="none"/>
          <w:u w:val="none"/>
        </w:rPr>
        <w:t xml:space="preserve">如消控室现场工作运转正常，远程值守人员需要在3分钟内与消控室值班员核实警情（火灾预警信息处理结果、离岗情况）；</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w:t>
      </w:r>
      <w:r>
        <w:rPr>
          <w:rFonts w:hint="default" w:ascii="宋体" w:hAnsi="宋体" w:eastAsia="宋体" w:cs="Times New Roman"/>
          <w:bCs/>
          <w:color w:val="auto"/>
          <w:sz w:val="24"/>
          <w:szCs w:val="20"/>
          <w:highlight w:val="none"/>
          <w:u w:val="none"/>
        </w:rPr>
        <w:t xml:space="preserve">确认为误报的，与消控室值班员确认复位，查找误报原因并做好记录；</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（5）</w:t>
      </w:r>
      <w:r>
        <w:rPr>
          <w:rFonts w:hint="default" w:ascii="宋体" w:hAnsi="宋体" w:eastAsia="宋体" w:cs="Times New Roman"/>
          <w:bCs/>
          <w:color w:val="auto"/>
          <w:sz w:val="24"/>
          <w:szCs w:val="20"/>
          <w:highlight w:val="none"/>
          <w:u w:val="none"/>
        </w:rPr>
        <w:t xml:space="preserve">确认为真实火警的，远程值守中心应迅速启动应急响应机制，一方面在30秒内根据火灾情况提醒消控室值班人员启动相应的消防设备；另一方面在3分钟内向119报警服务平台或应急管理部门转发经确认后的火灾报警信息，同时通知</w:t>
      </w:r>
      <w:r>
        <w:rPr>
          <w:rFonts w:hint="eastAsia" w:ascii="宋体" w:hAnsi="宋体" w:eastAsia="宋体" w:cs="Times New Roman"/>
          <w:bCs/>
          <w:color w:val="auto"/>
          <w:sz w:val="24"/>
          <w:szCs w:val="20"/>
          <w:highlight w:val="none"/>
          <w:u w:val="none"/>
          <w:lang w:val="en-US" w:eastAsia="zh-CN"/>
        </w:rPr>
        <w:t xml:space="preserve">消控室</w:t>
      </w:r>
      <w:r>
        <w:rPr>
          <w:rFonts w:hint="default" w:ascii="宋体" w:hAnsi="宋体" w:eastAsia="宋体" w:cs="Times New Roman"/>
          <w:bCs/>
          <w:color w:val="auto"/>
          <w:sz w:val="24"/>
          <w:szCs w:val="20"/>
          <w:highlight w:val="none"/>
          <w:u w:val="none"/>
        </w:rPr>
        <w:t xml:space="preserve">负责人。</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（6）</w:t>
      </w:r>
      <w:r>
        <w:rPr>
          <w:rFonts w:hint="default" w:ascii="宋体" w:hAnsi="宋体" w:eastAsia="宋体" w:cs="Times New Roman"/>
          <w:bCs/>
          <w:color w:val="auto"/>
          <w:sz w:val="24"/>
          <w:szCs w:val="20"/>
          <w:highlight w:val="none"/>
          <w:u w:val="none"/>
        </w:rPr>
        <w:t xml:space="preserve">事件处置完毕后，远程值守中心值守人员应及时将处置结果记录到运营平台。</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3）二级事件处置流程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（1）中心在接收到液压/液位异常报警后，远程值守中心人员应在30分钟内通过人工电话、自动语音电话、短信、移动端小程序等方式通知消控室值班人员提醒及时组织修复。故障处置完毕后，中心应在 60 分钟内将处置结果记录到运营平台。</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对于超过48小时未修复的，中心应通知消控室消防安全责任人及我单位相关负责人。</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4）三级事件处置流程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中心在接收到消防设施、消防物联网感知设备故障、屏蔽信息后，远程值守人员应进行判别，对于设备故障信息，应在60分钟内通过人工电话、自动语音电话、短信、移动端小程序等方式通知</w:t>
      </w:r>
      <w:r>
        <w:rPr>
          <w:rFonts w:hint="eastAsia" w:ascii="宋体" w:hAnsi="宋体" w:eastAsia="宋体" w:cs="Times New Roman"/>
          <w:bCs/>
          <w:color w:val="auto"/>
          <w:sz w:val="24"/>
          <w:szCs w:val="20"/>
          <w:highlight w:val="none"/>
          <w:u w:val="none"/>
          <w:lang w:val="en-US" w:eastAsia="zh-CN"/>
        </w:rPr>
        <w:t xml:space="preserve">消控室</w:t>
      </w:r>
      <w:r>
        <w:rPr>
          <w:rFonts w:hint="default" w:ascii="宋体" w:hAnsi="宋体" w:eastAsia="宋体" w:cs="Times New Roman"/>
          <w:bCs/>
          <w:color w:val="auto"/>
          <w:sz w:val="24"/>
          <w:szCs w:val="20"/>
          <w:highlight w:val="none"/>
          <w:u w:val="none"/>
        </w:rPr>
        <w:t xml:space="preserve">值班人员及时组织修复。故障处置完毕后，中心应在 60 分钟内将处置结果记录到运营平台。</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对于超过5个工作日未修复的，中心应通知消控室消防安全责任人及我单位相关负责人。</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5）</w:t>
      </w:r>
      <w:r>
        <w:rPr>
          <w:rFonts w:hint="eastAsia" w:ascii="宋体" w:hAnsi="宋体" w:eastAsia="宋体" w:cs="Times New Roman"/>
          <w:bCs/>
          <w:color w:val="auto"/>
          <w:sz w:val="24"/>
          <w:szCs w:val="20"/>
          <w:highlight w:val="none"/>
          <w:u w:val="none"/>
          <w:lang w:eastAsia="zh-CN"/>
        </w:rPr>
        <w:t xml:space="preserve">其他</w:t>
      </w:r>
      <w:r>
        <w:rPr>
          <w:rFonts w:hint="default" w:ascii="宋体" w:hAnsi="宋体" w:eastAsia="宋体" w:cs="Times New Roman"/>
          <w:bCs/>
          <w:color w:val="auto"/>
          <w:sz w:val="24"/>
          <w:szCs w:val="20"/>
          <w:highlight w:val="none"/>
          <w:u w:val="none"/>
        </w:rPr>
        <w:t xml:space="preserve">事件处置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启动、监管、复位、反馈仅作为日志信息记录，用于辅助判断消防设置、消防物联网感知设备运行状态。</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4.</w:t>
      </w:r>
      <w:r>
        <w:rPr>
          <w:rFonts w:hint="default" w:ascii="宋体" w:hAnsi="宋体" w:eastAsia="宋体" w:cs="Times New Roman"/>
          <w:bCs/>
          <w:color w:val="auto"/>
          <w:sz w:val="24"/>
          <w:szCs w:val="20"/>
          <w:highlight w:val="none"/>
          <w:u w:val="none"/>
        </w:rPr>
        <w:t xml:space="preserve">服务机制</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1）服务标准</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远程值守服务提供商应具备服务标准，包括但不限于值守中心接收报警信息时间不超过30秒、值守中心配备设备故障响应时间不超出8个小时，每年向我单位提供1次服务报告。</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2）沟通与反馈机制</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中标单位应建立与我单位招标范围内</w:t>
      </w:r>
      <w:r>
        <w:rPr>
          <w:rFonts w:hint="eastAsia" w:ascii="宋体" w:hAnsi="宋体" w:eastAsia="宋体" w:cs="Times New Roman"/>
          <w:bCs/>
          <w:color w:val="auto"/>
          <w:sz w:val="24"/>
          <w:szCs w:val="20"/>
          <w:highlight w:val="none"/>
          <w:u w:val="none"/>
          <w:lang w:eastAsia="zh-CN"/>
        </w:rPr>
        <w:t xml:space="preserve">消控室</w:t>
      </w:r>
      <w:r>
        <w:rPr>
          <w:rFonts w:hint="default" w:ascii="宋体" w:hAnsi="宋体" w:eastAsia="宋体" w:cs="Times New Roman"/>
          <w:bCs/>
          <w:color w:val="auto"/>
          <w:sz w:val="24"/>
          <w:szCs w:val="20"/>
          <w:highlight w:val="none"/>
          <w:u w:val="none"/>
        </w:rPr>
        <w:t xml:space="preserve">定期沟通机制，每季度至少与我单位进行一次电话沟通或上门回访，了解我单位对远程值守服务的意见和建议，及时解答疑问。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（2）</w:t>
      </w:r>
      <w:r>
        <w:rPr>
          <w:rFonts w:hint="default" w:ascii="宋体" w:hAnsi="宋体" w:eastAsia="宋体" w:cs="Times New Roman"/>
          <w:bCs/>
          <w:color w:val="auto"/>
          <w:sz w:val="24"/>
          <w:szCs w:val="20"/>
          <w:highlight w:val="none"/>
          <w:u w:val="none"/>
        </w:rPr>
        <w:t xml:space="preserve">在每次真实火警处置结束后，应在24小时内形成详细的事件报告，并向我单位反馈事件的发生原因、处置过程、结果以及后续的防范措施等信息。</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5.</w:t>
      </w:r>
      <w:r>
        <w:rPr>
          <w:rFonts w:hint="default" w:ascii="宋体" w:hAnsi="宋体" w:eastAsia="宋体" w:cs="Times New Roman"/>
          <w:bCs/>
          <w:color w:val="auto"/>
          <w:sz w:val="24"/>
          <w:szCs w:val="20"/>
          <w:highlight w:val="none"/>
          <w:u w:val="none"/>
        </w:rPr>
        <w:t xml:space="preserve">服务评价与改进要求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1）服务评价要求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中标单位应建立包括值守中心接收报警信息、设备故障响应时效等在内的服务评价指标体系，每年对远程值守服务进行量化评价。</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2）服务改进措施要求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根据服务评价结果，分析存在的问题和不足之处，制定针对性</w:t>
      </w:r>
      <w:r>
        <w:rPr>
          <w:rFonts w:hint="eastAsia" w:ascii="宋体" w:hAnsi="宋体" w:eastAsia="宋体" w:cs="Times New Roman"/>
          <w:bCs/>
          <w:color w:val="auto"/>
          <w:sz w:val="24"/>
          <w:szCs w:val="20"/>
          <w:highlight w:val="none"/>
          <w:u w:val="none"/>
          <w:lang w:eastAsia="zh-CN"/>
        </w:rPr>
        <w:t xml:space="preserve">地</w:t>
      </w:r>
      <w:r>
        <w:rPr>
          <w:rFonts w:hint="default" w:ascii="宋体" w:hAnsi="宋体" w:eastAsia="宋体" w:cs="Times New Roman"/>
          <w:bCs/>
          <w:color w:val="auto"/>
          <w:sz w:val="24"/>
          <w:szCs w:val="20"/>
          <w:highlight w:val="none"/>
          <w:u w:val="none"/>
        </w:rPr>
        <w:t xml:space="preserve">改进措施，形成服务改进计划并跟踪实施情况。</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6.</w:t>
      </w:r>
      <w:r>
        <w:rPr>
          <w:rFonts w:hint="default" w:ascii="宋体" w:hAnsi="宋体" w:eastAsia="宋体" w:cs="Times New Roman"/>
          <w:bCs/>
          <w:color w:val="auto"/>
          <w:sz w:val="24"/>
          <w:szCs w:val="20"/>
          <w:highlight w:val="none"/>
          <w:u w:val="none"/>
        </w:rPr>
        <w:t xml:space="preserve">应急响应及处置机制</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1）自动报警与预警机制</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消防联网运营平台应当具备智能报警功能，能够自动识别火灾、烟雾等异常情况，并立即发送报警信息至消防联网运营中心。</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2）应急响应流程</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当确认为</w:t>
      </w:r>
      <w:r>
        <w:rPr>
          <w:rFonts w:hint="eastAsia" w:ascii="宋体" w:hAnsi="宋体" w:eastAsia="宋体" w:cs="Times New Roman"/>
          <w:bCs/>
          <w:color w:val="auto"/>
          <w:sz w:val="24"/>
          <w:szCs w:val="20"/>
          <w:highlight w:val="none"/>
          <w:u w:val="none"/>
          <w:lang w:eastAsia="zh-CN"/>
        </w:rPr>
        <w:t xml:space="preserve">真实火警</w:t>
      </w:r>
      <w:r>
        <w:rPr>
          <w:rFonts w:hint="default" w:ascii="宋体" w:hAnsi="宋体" w:eastAsia="宋体" w:cs="Times New Roman"/>
          <w:bCs/>
          <w:color w:val="auto"/>
          <w:sz w:val="24"/>
          <w:szCs w:val="20"/>
          <w:highlight w:val="none"/>
          <w:u w:val="none"/>
        </w:rPr>
        <w:t xml:space="preserve">报警信号时，联网中心应立即启动应急响应程序，迅速通知相关单位，并指导现场人员进行应急处置。</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7.</w:t>
      </w:r>
      <w:r>
        <w:rPr>
          <w:rFonts w:hint="default" w:ascii="宋体" w:hAnsi="宋体" w:eastAsia="宋体" w:cs="Times New Roman"/>
          <w:bCs/>
          <w:color w:val="auto"/>
          <w:sz w:val="24"/>
          <w:szCs w:val="20"/>
          <w:highlight w:val="none"/>
          <w:u w:val="none"/>
        </w:rPr>
        <w:t xml:space="preserve">远程值守中心要求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1）值守场地要求</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投标单位中标后需在新吴区设立专用的远程值守办公场地，场地面积不低于200平。</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2）值守人员</w:t>
      </w:r>
      <w:r/>
    </w:p>
    <w:p>
      <w:pPr>
        <w:ind w:firstLine="480"/>
        <w:spacing w:line="360" w:lineRule="auto"/>
        <w:tabs>
          <w:tab w:val="left" w:pos="630" w:leader="none"/>
          <w:tab w:val="left" w:pos="735" w:leader="none"/>
          <w:tab w:val="left" w:pos="945" w:leader="none"/>
        </w:tabs>
        <w:rPr>
          <w:rFonts w:hint="eastAsia" w:ascii="宋体" w:hAnsi="宋体" w:eastAsia="宋体" w:cs="宋体"/>
          <w:b/>
          <w:bCs/>
          <w:color w:val="auto"/>
          <w:sz w:val="28"/>
          <w:szCs w:val="28"/>
          <w:highlight w:val="none"/>
          <w:u w:val="none"/>
          <w:lang w:val="en-US" w:eastAsia="zh-CN"/>
        </w:rPr>
      </w:pPr>
      <w:r>
        <w:rPr>
          <w:rFonts w:hint="default" w:ascii="宋体" w:hAnsi="宋体" w:eastAsia="宋体" w:cs="Times New Roman"/>
          <w:bCs/>
          <w:color w:val="auto"/>
          <w:sz w:val="24"/>
          <w:szCs w:val="20"/>
          <w:highlight w:val="none"/>
          <w:u w:val="none"/>
        </w:rPr>
        <w:t xml:space="preserve">投标单位中标后，提供7*24远程值守服务，值守中心值守人员最低不少于8名持证人员。值守人员应满足8小时一班，实行四班三运转制度，值守人员应具有消防设施操作员（中级）证书。每班次值守中心人员配比应满足一个值守人员服务消防控制室不超过50家。值守中心应该配备值班人员认证比对设备及人员在离岗监测设备，每班次进行考勤打卡，并将相关数据共享至相关监管部门。</w:t>
      </w:r>
      <w:r/>
    </w:p>
    <w:p>
      <w:pPr>
        <w:numPr>
          <w:ilvl w:val="0"/>
          <w:numId w:val="22"/>
        </w:numPr>
        <w:ind w:left="0" w:firstLine="420"/>
        <w:keepLines w:val="0"/>
        <w:keepNext w:val="0"/>
        <w:pageBreakBefore w:val="0"/>
        <w:spacing w:line="360" w:lineRule="auto"/>
        <w:widowControl w:val="off"/>
        <w:tabs>
          <w:tab w:val="left" w:pos="945" w:leader="none"/>
        </w:tabs>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其他</w:t>
      </w:r>
      <w:r>
        <w:rPr>
          <w:rFonts w:hint="eastAsia" w:ascii="宋体" w:hAnsi="宋体" w:cs="宋体"/>
          <w:b/>
          <w:sz w:val="24"/>
          <w:szCs w:val="24"/>
          <w:highlight w:val="none"/>
        </w:rPr>
        <w:t xml:space="preserve">综合说明及其他要求</w:t>
      </w:r>
      <w:r/>
    </w:p>
    <w:p>
      <w:pPr>
        <w:numPr>
          <w:ilvl w:val="0"/>
          <w:numId w:val="24"/>
        </w:numPr>
        <w:ind w:left="0" w:firstLine="40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采购产品属于《节能产品政府采购品目清单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认证机构详见</w:t>
      </w:r>
      <w:r>
        <w:rPr>
          <w:rFonts w:hint="eastAsia" w:ascii="宋体" w:hAnsi="宋体"/>
          <w:color w:val="000000"/>
          <w:sz w:val="24"/>
          <w:szCs w:val="24"/>
          <w:highlight w:val="none"/>
          <w:lang w:eastAsia="zh-CN"/>
        </w:rPr>
        <w:t xml:space="preserve">市</w:t>
      </w:r>
      <w:r>
        <w:rPr>
          <w:rFonts w:hint="eastAsia" w:ascii="宋体" w:hAnsi="宋体"/>
          <w:color w:val="000000"/>
          <w:sz w:val="24"/>
          <w:szCs w:val="24"/>
          <w:highlight w:val="none"/>
        </w:rPr>
        <w:t xml:space="preserve">场监管总局发布的《参与实施政府采购节能产品认证机构名录》和《参与实施政府采购环境标志产品认证机构名录》。</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本项目中如有涉及采购数据中心相关设备、运维服务的，应当</w:t>
      </w:r>
      <w:r>
        <w:rPr>
          <w:rFonts w:hint="eastAsia" w:ascii="宋体" w:hAnsi="宋体" w:cs="Times New Roman"/>
          <w:color w:val="000000"/>
          <w:sz w:val="24"/>
          <w:szCs w:val="24"/>
          <w:highlight w:val="none"/>
          <w:lang w:eastAsia="zh-CN"/>
        </w:rPr>
        <w:t xml:space="preserve">按照</w:t>
      </w:r>
      <w:r>
        <w:rPr>
          <w:rFonts w:hint="eastAsia" w:ascii="宋体" w:hAnsi="宋体" w:cs="Times New Roman"/>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 </w:t>
      </w:r>
      <w:r>
        <w:rPr>
          <w:rFonts w:hint="eastAsia" w:ascii="宋体" w:hAnsi="宋体" w:cs="Times New Roman"/>
          <w:color w:val="000000"/>
          <w:sz w:val="24"/>
          <w:szCs w:val="24"/>
          <w:highlight w:val="none"/>
        </w:rPr>
        <w:t xml:space="preserve">中标、</w:t>
      </w:r>
      <w:r>
        <w:rPr>
          <w:rFonts w:hint="eastAsia" w:ascii="宋体" w:hAnsi="宋体" w:cs="Times New Roman"/>
          <w:color w:val="000000"/>
          <w:sz w:val="24"/>
          <w:szCs w:val="24"/>
          <w:highlight w:val="none"/>
          <w:lang w:eastAsia="zh-CN"/>
        </w:rPr>
        <w:t xml:space="preserve">中标供应商</w:t>
      </w:r>
      <w:r>
        <w:rPr>
          <w:rFonts w:hint="eastAsia" w:ascii="宋体" w:hAnsi="宋体" w:cs="Times New Roman"/>
          <w:color w:val="000000"/>
          <w:sz w:val="24"/>
          <w:szCs w:val="24"/>
          <w:highlight w:val="none"/>
        </w:rPr>
        <w:t xml:space="preserve">可采用合同融资形式，中标人可凭政府采购合同办理融资贷款，详见无锡市政府采购网“政采贷”专栏。</w:t>
      </w:r>
      <w:r/>
    </w:p>
    <w:p>
      <w:pPr>
        <w:numPr>
          <w:ilvl w:val="0"/>
          <w:numId w:val="24"/>
        </w:numPr>
        <w:ind w:left="0" w:firstLine="400"/>
        <w:spacing w:line="360" w:lineRule="auto"/>
        <w:rPr>
          <w:rFonts w:hint="eastAsia" w:ascii="宋体" w:hAnsi="宋体"/>
          <w:color w:val="000000"/>
          <w:sz w:val="24"/>
          <w:szCs w:val="24"/>
          <w:highlight w:val="none"/>
        </w:rPr>
      </w:pPr>
      <w:r>
        <w:rPr>
          <w:rFonts w:hint="eastAsia" w:ascii="宋体" w:hAnsi="宋体" w:cs="Times New Roman"/>
          <w:color w:val="000000"/>
          <w:sz w:val="24"/>
          <w:szCs w:val="24"/>
          <w:highlight w:val="none"/>
        </w:rPr>
        <w:t xml:space="preserve">履约担保，是指由专业担保机构</w:t>
      </w:r>
      <w:r>
        <w:rPr>
          <w:rFonts w:hint="eastAsia" w:ascii="宋体" w:hAnsi="宋体"/>
          <w:color w:val="000000"/>
          <w:sz w:val="24"/>
          <w:szCs w:val="24"/>
          <w:highlight w:val="none"/>
        </w:rPr>
        <w:t xml:space="preserve">为中标、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支付履约保证金的义务向采购人提供的保函担保。专业担保机构根据中标、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的中标（成交）通知书为凭据，进行资信审查后出具保函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中标、</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可以采用电子履约保函形式，具体操作可登录江苏政府采购网的保险保函模块进行办理，也可通过无锡市政府采购网、“苏采云”系统链接访问（首次使用需注册）。</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本项目中如有涉及数据库、操作系</w:t>
      </w:r>
      <w:r>
        <w:rPr>
          <w:rFonts w:hint="eastAsia" w:ascii="宋体" w:hAnsi="宋体" w:cs="Times New Roman"/>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根据苏财办购〔2024〕1号相关要求，采购人应当严格按照政府采购法有关规定，在中标、成交通知书发出之日起30日内，按照采购文件确定的事项与中标、</w:t>
      </w:r>
      <w:r>
        <w:rPr>
          <w:rFonts w:hint="eastAsia" w:ascii="宋体" w:hAnsi="宋体" w:cs="Times New Roman"/>
          <w:color w:val="000000"/>
          <w:sz w:val="24"/>
          <w:szCs w:val="24"/>
          <w:highlight w:val="none"/>
          <w:lang w:eastAsia="zh-CN"/>
        </w:rPr>
        <w:t xml:space="preserve">中标供应商</w:t>
      </w:r>
      <w:r>
        <w:rPr>
          <w:rFonts w:hint="eastAsia" w:ascii="宋体" w:hAnsi="宋体" w:cs="Times New Roman"/>
          <w:color w:val="000000"/>
          <w:sz w:val="24"/>
          <w:szCs w:val="24"/>
          <w:highlight w:val="none"/>
        </w:rPr>
        <w:t xml:space="preserve">签订政府采购合同。采购人因不可抗力原因迟延签订合同的，应当自不可抗力事由消除之日起7日内完成合同签订事宜。</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采购人原则上应当自收到发票后10个工作日内将资金支付到合同约定的供应商账户。</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中标供应商服务人员在服务期间因正常服务或采购人派遣的委托项目任务内造成的任何人员伤亡事故，采购人均不承担任何责任。</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投标供应商必须承诺招标文件中提出的全部技术规格与要求，如果以其中某些条款不响应时，应在文件中逐条列出，未列出的视同响应。投标</w:t>
      </w:r>
      <w:r>
        <w:rPr>
          <w:rFonts w:hint="eastAsia" w:ascii="宋体" w:hAnsi="宋体" w:cs="Times New Roman"/>
          <w:color w:val="000000"/>
          <w:sz w:val="24"/>
          <w:szCs w:val="24"/>
          <w:highlight w:val="none"/>
          <w:lang w:val="en-US" w:eastAsia="zh-CN"/>
        </w:rPr>
        <w:t xml:space="preserve">供应商</w:t>
      </w:r>
      <w:r>
        <w:rPr>
          <w:rFonts w:hint="eastAsia" w:ascii="宋体" w:hAnsi="宋体" w:cs="Times New Roman"/>
          <w:color w:val="000000"/>
          <w:sz w:val="24"/>
          <w:szCs w:val="24"/>
          <w:highlight w:val="none"/>
        </w:rPr>
        <w:t xml:space="preserve">提供的材料如有虚假，视为不实质性响应招标文件要求，已中标的取消其中标资格，并按《政府采购货物和服务招标投标管理办法》第七十四条“提供虚假材料谋取中标”相关处理办法处理。</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质量及验收：采购人根据国家有关规定、招标文件、中标方的投标文件以及合同约定的内容和验收标准进行验</w:t>
      </w:r>
      <w:r>
        <w:rPr>
          <w:rFonts w:hint="eastAsia" w:ascii="宋体" w:hAnsi="宋体" w:cs="Times New Roman"/>
          <w:color w:val="000000"/>
          <w:sz w:val="24"/>
          <w:szCs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24"/>
        </w:numPr>
        <w:ind w:left="0" w:firstLine="400"/>
        <w:spacing w:line="360" w:lineRule="auto"/>
        <w:rPr>
          <w:rFonts w:hint="eastAsia" w:ascii="宋体" w:hAnsi="宋体" w:cs="Times New Roman"/>
          <w:color w:val="000000"/>
          <w:sz w:val="24"/>
          <w:szCs w:val="24"/>
          <w:highlight w:val="none"/>
        </w:rPr>
      </w:pPr>
      <w:r>
        <w:rPr>
          <w:rFonts w:hint="eastAsia" w:ascii="宋体" w:hAnsi="宋体" w:cs="Times New Roman"/>
          <w:color w:val="000000"/>
          <w:sz w:val="24"/>
          <w:szCs w:val="24"/>
          <w:highlight w:val="none"/>
        </w:rPr>
        <w:t xml:space="preserve">凡涉及招标文件的补充说明和修改，均以</w:t>
      </w:r>
      <w:r>
        <w:rPr>
          <w:rFonts w:hint="eastAsia" w:ascii="宋体" w:hAnsi="宋体" w:cs="Times New Roman"/>
          <w:color w:val="000000"/>
          <w:sz w:val="24"/>
          <w:szCs w:val="24"/>
          <w:highlight w:val="none"/>
          <w:lang w:eastAsia="zh-CN"/>
        </w:rPr>
        <w:t xml:space="preserve">亚太勤业工程咨询有限公司</w:t>
      </w:r>
      <w:r>
        <w:rPr>
          <w:rFonts w:hint="eastAsia" w:ascii="宋体" w:hAnsi="宋体" w:cs="Times New Roman"/>
          <w:color w:val="000000"/>
          <w:sz w:val="24"/>
          <w:szCs w:val="24"/>
          <w:highlight w:val="none"/>
        </w:rPr>
        <w:t xml:space="preserve">书面通知为准。</w:t>
      </w:r>
      <w:r/>
    </w:p>
    <w:p>
      <w:pPr>
        <w:spacing w:line="360" w:lineRule="auto"/>
        <w:rPr>
          <w:rFonts w:hint="eastAsia" w:ascii="宋体" w:hAnsi="宋体"/>
          <w:sz w:val="24"/>
          <w:szCs w:val="24"/>
          <w:highlight w:val="none"/>
        </w:rPr>
      </w:pPr>
      <w:r>
        <w:rPr>
          <w:highlight w:val="none"/>
        </w:rPr>
        <w:br w:type="page" w:clear="all"/>
      </w:r>
      <w:r/>
    </w:p>
    <w:p>
      <w:pPr>
        <w:jc w:val="center"/>
        <w:spacing w:line="360" w:lineRule="auto"/>
        <w:rPr>
          <w:rStyle w:val="1025"/>
          <w:rFonts w:hint="eastAsia" w:ascii="宋体" w:hAnsi="宋体" w:eastAsia="宋体" w:cs="宋体"/>
          <w:color w:val="000000"/>
          <w:sz w:val="36"/>
          <w:szCs w:val="36"/>
          <w:highlight w:val="none"/>
        </w:rPr>
        <w:outlineLvl w:val="0"/>
      </w:pPr>
      <w:r>
        <w:rPr>
          <w:rStyle w:val="1025"/>
          <w:rFonts w:hint="eastAsia" w:ascii="宋体" w:hAnsi="宋体" w:eastAsia="宋体" w:cs="宋体"/>
          <w:color w:val="000000"/>
          <w:sz w:val="36"/>
          <w:szCs w:val="36"/>
          <w:highlight w:val="none"/>
        </w:rPr>
        <w:t xml:space="preserve">第四部分</w:t>
      </w:r>
      <w:r>
        <w:rPr>
          <w:rStyle w:val="1025"/>
          <w:rFonts w:hint="eastAsia" w:ascii="宋体" w:hAnsi="宋体" w:cs="宋体"/>
          <w:color w:val="000000"/>
          <w:sz w:val="36"/>
          <w:szCs w:val="36"/>
          <w:highlight w:val="none"/>
          <w:lang w:val="en-US" w:eastAsia="zh-CN"/>
        </w:rPr>
        <w:t xml:space="preserve"> </w:t>
      </w:r>
      <w:r>
        <w:rPr>
          <w:rStyle w:val="1025"/>
          <w:rFonts w:hint="eastAsia" w:ascii="宋体" w:hAnsi="宋体" w:eastAsia="宋体" w:cs="宋体"/>
          <w:color w:val="000000"/>
          <w:sz w:val="36"/>
          <w:szCs w:val="36"/>
          <w:highlight w:val="none"/>
        </w:rPr>
        <w:t xml:space="preserve">合同书（格式）</w:t>
      </w:r>
      <w:bookmarkEnd w:id="6"/>
      <w:r/>
      <w:r/>
    </w:p>
    <w:p>
      <w:pPr>
        <w:ind w:firstLine="482"/>
        <w:spacing w:line="360" w:lineRule="auto"/>
        <w:rPr>
          <w:rFonts w:ascii="黑体" w:hAnsi="宋体" w:eastAsia="黑体" w:cs="黑体"/>
          <w:b/>
          <w:color w:val="000000" w:themeColor="text1"/>
          <w:sz w:val="28"/>
          <w:szCs w:val="28"/>
          <w:highlight w:val="none"/>
        </w:rPr>
      </w:pPr>
      <w:r/>
      <w:bookmarkStart w:id="13" w:name="_Toc5682"/>
      <w:r>
        <w:rPr>
          <w:rFonts w:hint="eastAsia" w:ascii="宋体" w:hAnsi="宋体" w:cs="宋体"/>
          <w:b/>
          <w:color w:val="000000" w:themeColor="text1"/>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000000" w:themeColor="text1"/>
          <w:sz w:val="24"/>
          <w:szCs w:val="24"/>
          <w:highlight w:val="none"/>
          <w:u w:val="single"/>
          <w:lang w:bidi="ar"/>
        </w:rPr>
        <w:t xml:space="preserve">       </w:t>
      </w:r>
      <w:r>
        <w:rPr>
          <w:rFonts w:hint="eastAsia" w:ascii="宋体" w:hAnsi="宋体" w:cs="宋体"/>
          <w:b/>
          <w:color w:val="000000" w:themeColor="text1"/>
          <w:sz w:val="24"/>
          <w:szCs w:val="24"/>
          <w:highlight w:val="none"/>
          <w:lang w:bidi="ar"/>
        </w:rPr>
        <w:t xml:space="preserve">项目（项目编号：</w:t>
      </w:r>
      <w:r>
        <w:rPr>
          <w:rFonts w:hint="eastAsia" w:ascii="宋体" w:hAnsi="宋体" w:cs="宋体"/>
          <w:b/>
          <w:color w:val="000000" w:themeColor="text1"/>
          <w:sz w:val="24"/>
          <w:szCs w:val="24"/>
          <w:highlight w:val="none"/>
          <w:u w:val="single"/>
          <w:lang w:bidi="ar"/>
        </w:rPr>
        <w:t xml:space="preserve">        </w:t>
      </w:r>
      <w:r>
        <w:rPr>
          <w:rFonts w:hint="eastAsia" w:ascii="宋体" w:hAnsi="宋体" w:cs="宋体"/>
          <w:b/>
          <w:color w:val="000000" w:themeColor="text1"/>
          <w:sz w:val="24"/>
          <w:szCs w:val="24"/>
          <w:highlight w:val="none"/>
          <w:lang w:bidi="ar"/>
        </w:rPr>
        <w:t xml:space="preserve">）实施及有关事项协商一致，共同达成如下协议：</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需方（采购人）：</w:t>
      </w:r>
      <w:r>
        <w:rPr>
          <w:rFonts w:hint="eastAsia" w:ascii="宋体" w:hAnsi="宋体" w:cs="宋体"/>
          <w:bCs/>
          <w:color w:val="000000" w:themeColor="text1"/>
          <w:sz w:val="24"/>
          <w:szCs w:val="24"/>
          <w:highlight w:val="none"/>
          <w:u w:val="single"/>
          <w:lang w:bidi="ar"/>
        </w:rPr>
        <w:t xml:space="preserve">                    </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供方（中标方）：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一、政府采购编号：</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二、采购内容：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三、中标总金额：（大写）</w:t>
      </w:r>
      <w:r>
        <w:rPr>
          <w:rFonts w:hint="eastAsia" w:ascii="宋体" w:hAnsi="宋体" w:cs="宋体"/>
          <w:bCs/>
          <w:color w:val="000000" w:themeColor="text1"/>
          <w:sz w:val="24"/>
          <w:szCs w:val="24"/>
          <w:highlight w:val="none"/>
          <w:u w:val="single"/>
          <w:lang w:bidi="ar"/>
        </w:rPr>
        <w:t xml:space="preserve">                       </w:t>
      </w:r>
      <w:r>
        <w:rPr>
          <w:rFonts w:hint="eastAsia" w:ascii="宋体" w:hAnsi="宋体" w:cs="宋体"/>
          <w:bCs/>
          <w:color w:val="000000" w:themeColor="text1"/>
          <w:sz w:val="24"/>
          <w:szCs w:val="24"/>
          <w:highlight w:val="none"/>
          <w:lang w:bidi="ar"/>
        </w:rPr>
        <w:t xml:space="preserve">；（小写）</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四、质量要求及验收标准：</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五、服务期：</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六、服务地点和方式：</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七、服务费支付步骤和办法：</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八、违约责任：</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color w:val="000000" w:themeColor="text1"/>
          <w:sz w:val="24"/>
          <w:szCs w:val="24"/>
          <w:highlight w:val="none"/>
          <w:lang w:bidi="ar"/>
        </w:rPr>
        <w:t xml:space="preserve">九、解决争议的方式：</w:t>
      </w:r>
      <w:r>
        <w:rPr>
          <w:rFonts w:hint="eastAsia" w:ascii="宋体" w:hAnsi="宋体" w:cs="宋体"/>
          <w:color w:val="000000" w:themeColor="text1"/>
          <w:sz w:val="24"/>
          <w:szCs w:val="24"/>
          <w:highlight w:val="none"/>
          <w:u w:val="single"/>
          <w:lang w:bidi="ar"/>
        </w:rPr>
        <w:t xml:space="preserve">                                                      </w:t>
      </w:r>
      <w:r/>
    </w:p>
    <w:p>
      <w:pPr>
        <w:ind w:firstLine="48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十、其他事项：</w:t>
      </w:r>
      <w:r>
        <w:rPr>
          <w:rFonts w:hint="eastAsia" w:ascii="宋体" w:hAnsi="宋体" w:cs="宋体"/>
          <w:bCs/>
          <w:color w:val="000000" w:themeColor="text1"/>
          <w:sz w:val="24"/>
          <w:szCs w:val="24"/>
          <w:highlight w:val="none"/>
          <w:u w:val="single"/>
          <w:lang w:bidi="ar"/>
        </w:rPr>
        <w:t xml:space="preserve">                                                            </w:t>
      </w:r>
      <w:r/>
    </w:p>
    <w:p>
      <w:pPr>
        <w:ind w:firstLine="480"/>
        <w:spacing w:line="460" w:lineRule="exact"/>
        <w:rPr>
          <w:rFonts w:hint="eastAsia" w:ascii="宋体" w:hAnsi="宋体" w:cs="宋体"/>
          <w:bCs/>
          <w:color w:val="000000" w:themeColor="text1"/>
          <w:sz w:val="24"/>
          <w:szCs w:val="24"/>
          <w:highlight w:val="none"/>
          <w:lang w:bidi="ar"/>
        </w:rPr>
      </w:pPr>
      <w:r>
        <w:rPr>
          <w:rFonts w:hint="eastAsia" w:ascii="宋体" w:hAnsi="宋体" w:cs="宋体"/>
          <w:bCs/>
          <w:color w:val="000000" w:themeColor="text1"/>
          <w:sz w:val="24"/>
          <w:szCs w:val="24"/>
          <w:highlight w:val="none"/>
          <w:lang w:bidi="ar"/>
        </w:rPr>
        <w:t xml:space="preserve">十一、招标文件、乙方的投标文件及澄清承诺、中标通知书以及本合同（包括合同书及合同条款）共同构成完整的合同文件。各文件内容不一致或有冲突时，解释的优先顺序如下：（1）本合同《合同条款》；（2）本合同《合同书》；（3）中标通知书；（4）乙方的投标文件及澄清承诺；（5）招标文件。</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十二、合同备案：合同一式五份，供需双方各执二份，见证方一份。</w:t>
      </w:r>
      <w:r/>
    </w:p>
    <w:p>
      <w:pPr>
        <w:ind w:firstLine="480"/>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十三、合同生效：本合同由供需双方签字盖章并经见证后生效。</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需方（采购人）：（盖章）                供方（中标方）：（盖章）</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法定（授权）代表人：                    法定（授权）代表人：</w:t>
      </w:r>
      <w:r/>
    </w:p>
    <w:p>
      <w:pPr>
        <w:ind w:firstLine="8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年  月  日                             年  月  日</w:t>
      </w:r>
      <w:r/>
    </w:p>
    <w:p>
      <w:pPr>
        <w:ind w:firstLine="32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             供方户名：</w:t>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                                        供方开户银行：</w:t>
      </w:r>
      <w:r/>
    </w:p>
    <w:p>
      <w:pPr>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                                        供方账号：</w:t>
      </w:r>
      <w:r/>
    </w:p>
    <w:p>
      <w:pPr>
        <w:spacing w:line="46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见证方（公章）：                        日期：</w:t>
      </w:r>
      <w:r/>
    </w:p>
    <w:p>
      <w:pPr>
        <w:ind w:firstLine="480"/>
        <w:jc w:val="center"/>
        <w:spacing w:line="360" w:lineRule="auto"/>
        <w:rPr>
          <w:rFonts w:ascii="黑体" w:hAnsi="宋体" w:eastAsia="黑体" w:cs="黑体"/>
          <w:bCs/>
          <w:color w:val="000000" w:themeColor="text1"/>
          <w:sz w:val="28"/>
          <w:szCs w:val="28"/>
          <w:highlight w:val="none"/>
        </w:rPr>
        <w:outlineLvl w:val="0"/>
      </w:pPr>
      <w:r>
        <w:rPr>
          <w:rFonts w:hint="eastAsia" w:ascii="黑体" w:hAnsi="宋体" w:eastAsia="黑体" w:cs="黑体"/>
          <w:bCs/>
          <w:color w:val="000000" w:themeColor="text1"/>
          <w:sz w:val="28"/>
          <w:szCs w:val="28"/>
          <w:highlight w:val="none"/>
          <w:lang w:bidi="ar"/>
        </w:rPr>
        <w:br w:type="page" w:clear="all"/>
      </w:r>
      <w:bookmarkStart w:id="14" w:name="_Toc13707"/>
      <w:r>
        <w:rPr>
          <w:rFonts w:hint="eastAsia" w:ascii="黑体" w:hAnsi="Times New Roman" w:eastAsia="黑体" w:cs="Times New Roman"/>
          <w:b/>
          <w:bCs w:val="0"/>
          <w:color w:val="000000" w:themeColor="text1"/>
          <w:sz w:val="28"/>
          <w:szCs w:val="28"/>
          <w:highlight w:val="none"/>
          <w:lang w:val="en-US" w:eastAsia="zh-CN"/>
        </w:rPr>
        <w:t xml:space="preserve"> </w:t>
      </w:r>
      <w:r>
        <w:rPr>
          <w:rFonts w:hint="eastAsia" w:ascii="黑体" w:hAnsi="Times New Roman" w:eastAsia="黑体" w:cs="Times New Roman"/>
          <w:b/>
          <w:bCs w:val="0"/>
          <w:color w:val="000000" w:themeColor="text1"/>
          <w:sz w:val="28"/>
          <w:szCs w:val="28"/>
          <w:highlight w:val="none"/>
        </w:rPr>
        <w:t xml:space="preserve">合同条款</w:t>
      </w:r>
      <w:bookmarkEnd w:id="14"/>
      <w:r/>
      <w:r/>
    </w:p>
    <w:p>
      <w:pPr>
        <w:jc w:val="cente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（根据相关法律规定以及采购文件确定事项订立）</w:t>
      </w: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甲方（委托方）： </w:t>
      </w:r>
      <w:r/>
    </w:p>
    <w:p>
      <w:pPr>
        <w:pStyle w:val="1307"/>
        <w:keepLines w:val="0"/>
        <w:keepNext w:val="0"/>
        <w:spacing w:line="240" w:lineRule="auto"/>
        <w:widowControl/>
        <w:rPr>
          <w:rFonts w:hint="eastAsia" w:ascii="宋体" w:hAnsi="宋体" w:eastAsia="宋体" w:cs="宋体"/>
          <w:color w:val="000000" w:themeColor="text1"/>
          <w:sz w:val="24"/>
          <w:szCs w:val="24"/>
          <w:highlight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SA"/>
        </w:rPr>
        <w:t xml:space="preserve">地      址：</w:t>
      </w:r>
      <w:r/>
    </w:p>
    <w:p>
      <w:pPr>
        <w:ind w:firstLine="484"/>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乙方（受托方）：</w:t>
      </w:r>
      <w:r/>
    </w:p>
    <w:p>
      <w:pPr>
        <w:jc w:val="left"/>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70"/>
          <w:sz w:val="24"/>
          <w:szCs w:val="24"/>
          <w:highlight w:val="none"/>
        </w:rPr>
        <w:t xml:space="preserve">地</w:t>
      </w:r>
      <w:r>
        <w:rPr>
          <w:rFonts w:hint="eastAsia" w:ascii="宋体" w:hAnsi="宋体" w:eastAsia="宋体" w:cs="宋体"/>
          <w:color w:val="000000" w:themeColor="text1"/>
          <w:spacing w:val="0"/>
          <w:sz w:val="24"/>
          <w:szCs w:val="24"/>
          <w:highlight w:val="none"/>
        </w:rPr>
        <w:t xml:space="preserve">址</w:t>
      </w:r>
      <w:r>
        <w:rPr>
          <w:rFonts w:hint="eastAsia" w:ascii="宋体" w:hAnsi="宋体" w:eastAsia="宋体" w:cs="宋体"/>
          <w:color w:val="000000" w:themeColor="text1"/>
          <w:sz w:val="24"/>
          <w:szCs w:val="24"/>
          <w:highlight w:val="none"/>
        </w:rPr>
        <w:t xml:space="preserve">：</w:t>
      </w:r>
      <w:r/>
    </w:p>
    <w:p>
      <w:pPr>
        <w:ind w:firstLine="420"/>
        <w:jc w:val="left"/>
        <w:spacing w:line="400" w:lineRule="exact"/>
        <w:rPr>
          <w:rFonts w:ascii="宋体" w:hAnsi="宋体"/>
          <w:color w:val="000000" w:themeColor="text1"/>
          <w:sz w:val="24"/>
          <w:highlight w:val="none"/>
        </w:rPr>
      </w:pPr>
      <w:r>
        <w:rPr>
          <w:rFonts w:hint="eastAsia" w:ascii="宋体" w:hAnsi="宋体"/>
          <w:color w:val="000000" w:themeColor="text1"/>
          <w:sz w:val="24"/>
          <w:highlight w:val="none"/>
          <w:lang w:val="zh-CN"/>
        </w:rPr>
        <w:t xml:space="preserve">根据《中华人民共和国政府采购法》《中华人民共和国民法典》等法律法规的规定，甲乙双方按照采购结果签订本合同。</w:t>
      </w:r>
      <w:r>
        <w:rPr>
          <w:rFonts w:hint="eastAsia" w:ascii="宋体" w:hAnsi="宋体" w:eastAsia="宋体" w:cs="宋体"/>
          <w:color w:val="000000" w:themeColor="text1"/>
          <w:sz w:val="24"/>
          <w:szCs w:val="24"/>
          <w:highlight w:val="none"/>
        </w:rPr>
        <w:t xml:space="preserve">甲方委托乙方提供消防联网运营服务。</w:t>
      </w:r>
      <w:r/>
    </w:p>
    <w:p>
      <w:pPr>
        <w:spacing w:line="400" w:lineRule="exact"/>
        <w:rPr>
          <w:rFonts w:ascii="楷体_GB2312" w:eastAsia="楷体_GB2312"/>
          <w:color w:val="000000" w:themeColor="text1"/>
          <w:sz w:val="24"/>
          <w:highlight w:val="none"/>
        </w:rPr>
      </w:pPr>
      <w:r>
        <w:rPr>
          <w:rFonts w:ascii="楷体_GB2312" w:eastAsia="楷体_GB2312"/>
          <w:color w:val="000000" w:themeColor="text1"/>
          <w:sz w:val="24"/>
          <w:highlight w:val="none"/>
        </w:rPr>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一、服务内容​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远程监控服务：乙方利用其专业的智慧消防监控平台，对甲方消防设施系统中的火灾自动报警系统进行7*24小时不间断远程实时监控。​</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报警处理服务：当乙方监测到甲方消防设施系统发出报警信号时，乙方值守人员应立即根据警情，通过电话、短信等方式通知并引导相关人员进行现场火警复核处置，若确认为火灾事故，乙方应立即协助甲方拨打119报警电话，并及时向甲方反馈信息。​</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设备巡检服务：乙方定期对服务安装的相关消防监测设备进行远程及现场巡检，检查系统设备的运行状态、数据传输情况等，并生成巡检报告。</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数据分析服务：乙方负责对甲方消防设施系统采集的数据进行整理、分析和存储，对监测的甲方消防设施运行状况及消控室人员值班情况提供数据分析报告，以便甲方及时了解系统运行及人员值班情况，做出合理决策。数据分析报告至少每季度提供一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.培训服务:在服务期间，每年至少一次对我单位消控室值班人员进行系统基本操作培训。</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免费更换或维修服务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在服务期间，免费为</w:t>
      </w:r>
      <w:r>
        <w:rPr>
          <w:rFonts w:hint="eastAsia" w:ascii="宋体" w:hAnsi="宋体" w:eastAsia="宋体" w:cs="宋体"/>
          <w:color w:val="000000"/>
          <w:sz w:val="24"/>
          <w:szCs w:val="24"/>
          <w:highlight w:val="none"/>
        </w:rPr>
        <w:t xml:space="preserve">非</w:t>
      </w:r>
      <w:r>
        <w:rPr>
          <w:rFonts w:hint="eastAsia" w:ascii="宋体" w:hAnsi="宋体" w:cs="宋体"/>
          <w:color w:val="000000"/>
          <w:sz w:val="24"/>
          <w:szCs w:val="24"/>
          <w:highlight w:val="none"/>
          <w:lang w:val="en-US" w:eastAsia="zh-CN"/>
        </w:rPr>
        <w:t xml:space="preserve">因甲方原因、非</w:t>
      </w:r>
      <w:r>
        <w:rPr>
          <w:rFonts w:hint="eastAsia" w:ascii="宋体" w:hAnsi="宋体" w:eastAsia="宋体" w:cs="宋体"/>
          <w:color w:val="000000"/>
          <w:sz w:val="24"/>
          <w:szCs w:val="24"/>
          <w:highlight w:val="none"/>
        </w:rPr>
        <w:t xml:space="preserve">人为</w:t>
      </w:r>
      <w:r>
        <w:rPr>
          <w:rFonts w:hint="eastAsia" w:ascii="宋体" w:hAnsi="宋体" w:eastAsia="宋体" w:cs="宋体"/>
          <w:color w:val="000000" w:themeColor="text1"/>
          <w:sz w:val="24"/>
          <w:szCs w:val="24"/>
          <w:highlight w:val="none"/>
        </w:rPr>
        <w:t xml:space="preserve">损坏的本次服务安装的设备进行更换或维修。</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二、服务期限​</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本合同服务期限自乙方完成服务所需设备安装并通过甲方验收之日起，共计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3 </w:t>
      </w:r>
      <w:r>
        <w:rPr>
          <w:rFonts w:hint="eastAsia" w:ascii="宋体" w:hAnsi="宋体" w:eastAsia="宋体" w:cs="宋体"/>
          <w:color w:val="000000" w:themeColor="text1"/>
          <w:sz w:val="24"/>
          <w:szCs w:val="24"/>
          <w:highlight w:val="none"/>
        </w:rPr>
        <w:t xml:space="preserve">年。​</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三、服务费用及支付方式​</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合同总额：</w:t>
      </w:r>
      <w:r>
        <w:rPr>
          <w:rFonts w:hint="eastAsia" w:ascii="宋体" w:hAnsi="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lang w:val="en-US" w:eastAsia="zh-CN"/>
        </w:rPr>
        <w:t xml:space="preserve">个</w:t>
      </w:r>
      <w:r>
        <w:rPr>
          <w:rFonts w:hint="eastAsia" w:ascii="宋体" w:hAnsi="宋体" w:eastAsia="宋体" w:cs="宋体"/>
          <w:color w:val="000000" w:themeColor="text1"/>
          <w:sz w:val="24"/>
          <w:szCs w:val="24"/>
          <w:highlight w:val="none"/>
        </w:rPr>
        <w:t xml:space="preserve">消控室</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年消防联网运营服务总费用为人民币</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元（大写：</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p>
    <w:p>
      <w:pPr>
        <w:ind w:left="0"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支付方式：</w:t>
      </w:r>
      <w:r>
        <w:rPr>
          <w:rFonts w:hint="eastAsia" w:ascii="宋体" w:hAnsi="宋体" w:eastAsia="宋体" w:cs="宋体"/>
          <w:bCs/>
          <w:color w:val="000000" w:themeColor="text1"/>
          <w:sz w:val="24"/>
          <w:szCs w:val="24"/>
          <w:highlight w:val="none"/>
        </w:rPr>
        <w:t xml:space="preserve">合同签订后，甲方向乙方支付合同金额的40%；项</w:t>
      </w:r>
      <w:r>
        <w:rPr>
          <w:rFonts w:hint="eastAsia" w:ascii="宋体" w:hAnsi="宋体" w:eastAsia="宋体" w:cs="宋体"/>
          <w:bCs w:val="0"/>
          <w:color w:val="000000" w:themeColor="text1"/>
          <w:sz w:val="24"/>
          <w:szCs w:val="24"/>
          <w:highlight w:val="none"/>
        </w:rPr>
        <w:t xml:space="preserve">目通过验收后，第二服务年开始后，甲方向乙方支付合同金额的30%；第三服务年开始后，甲方向乙方支付合同金额的30%。乙方申请付款前，应向甲方出具等额、合法的增值税专用发票。甲方付款期限自收到合规发票之日起计算</w:t>
      </w:r>
      <w:r>
        <w:rPr>
          <w:rFonts w:hint="eastAsia" w:ascii="宋体" w:hAnsi="宋体" w:cs="宋体"/>
          <w:bCs w:val="0"/>
          <w:color w:val="000000" w:themeColor="text1"/>
          <w:sz w:val="24"/>
          <w:szCs w:val="24"/>
          <w:highlight w:val="none"/>
          <w:lang w:eastAsia="zh-CN"/>
        </w:rPr>
        <w:t xml:space="preserve">，</w:t>
      </w:r>
      <w:r>
        <w:rPr>
          <w:rFonts w:hint="eastAsia" w:ascii="宋体" w:hAnsi="宋体" w:cs="宋体"/>
          <w:bCs w:val="0"/>
          <w:color w:val="000000" w:themeColor="text1"/>
          <w:sz w:val="24"/>
          <w:szCs w:val="24"/>
          <w:highlight w:val="none"/>
          <w:lang w:val="en-US" w:eastAsia="zh-CN"/>
        </w:rPr>
        <w:t xml:space="preserve">根据专项资金拨付流程进行。</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四、交付验收</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乙方完成服务所需设备安装调试后向甲方提交验收申请，甲方应在乙方提交验收申请后</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个工作日内组织开展验收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甲方逾期未提出异议的，视为验收合格</w:t>
      </w:r>
      <w:r>
        <w:rPr>
          <w:rFonts w:hint="eastAsia" w:ascii="宋体" w:hAnsi="宋体" w:eastAsia="宋体" w:cs="宋体"/>
          <w:color w:val="000000" w:themeColor="text1"/>
          <w:sz w:val="24"/>
          <w:szCs w:val="24"/>
          <w:highlight w:val="none"/>
        </w:rPr>
        <w:t xml:space="preserve">。对于验收存在问题的，应向乙方书面提出整改意见。乙方应在接收到甲方书面整改意见后</w:t>
      </w:r>
      <w:r>
        <w:rPr>
          <w:rFonts w:hint="eastAsia" w:ascii="宋体" w:hAnsi="宋体" w:eastAsia="宋体" w:cs="宋体"/>
          <w:color w:val="000000" w:themeColor="text1"/>
          <w:sz w:val="24"/>
          <w:szCs w:val="24"/>
          <w:highlight w:val="none"/>
          <w:u w:val="single"/>
        </w:rPr>
        <w:t xml:space="preserve"> 10</w:t>
      </w:r>
      <w:r>
        <w:rPr>
          <w:rFonts w:hint="eastAsia" w:ascii="宋体" w:hAnsi="宋体" w:eastAsia="宋体" w:cs="宋体"/>
          <w:color w:val="000000" w:themeColor="text1"/>
          <w:sz w:val="24"/>
          <w:szCs w:val="24"/>
          <w:highlight w:val="none"/>
        </w:rPr>
        <w:t xml:space="preserve">个工作日内完成整改并再次提交验收申请</w:t>
      </w:r>
      <w:r>
        <w:rPr>
          <w:rFonts w:hint="eastAsia" w:ascii="宋体" w:hAnsi="宋体" w:cs="宋体"/>
          <w:color w:val="000000"/>
          <w:sz w:val="24"/>
          <w:szCs w:val="24"/>
          <w:highlight w:val="none"/>
          <w:lang w:eastAsia="zh-CN"/>
        </w:rPr>
        <w:t xml:space="preserve">，甲方在收到乙方再次提交的验收申请后 5 个工作日内组织重新验收</w:t>
      </w:r>
      <w:r>
        <w:rPr>
          <w:rFonts w:hint="eastAsia" w:ascii="宋体" w:hAnsi="宋体" w:eastAsia="宋体" w:cs="宋体"/>
          <w:color w:val="000000" w:themeColor="text1"/>
          <w:sz w:val="24"/>
          <w:szCs w:val="24"/>
          <w:highlight w:val="none"/>
        </w:rPr>
        <w:t xml:space="preserve">。因乙方原因导致重复验收的，费用由乙方承担。</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五、甲方的权利与义务​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（一）甲方权利​</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有权对乙方的服务质量进行监督和检查，提出合理的意见和建议。​</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有权要求乙方按照合同约定提供服务，对乙方未履行或未完全履行合同义务的行为，有权要求乙方限期整改。​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有权获取乙方服务内提供的数据分析报告、巡检报告等相关服务资料。​</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控制授权及权限：​</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信息获取权限：甲方有权随时从乙方处获取本次服务内监测的相关设备实时运行数据、历史报警记录、设备巡检报告以及各类数据分析报告等信息，以便了解消防设施的运行状态。​</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紧急处置授权：在发生火灾等紧急情况时，为了保障人员生命和财产安全，甲方现场人员有权根据实际情况，要求乙方协助启动消防设施系统的应急处置流程，如强制启动消防泵、切换防排烟系统运行模式等，消防设施启动产生的一切后果乙方不承担责任，甲方应确保此类决策是基于现场真实且紧急的情况做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执法检查授权：消防执法检查中甲方或执法部门要求乙方远程控制消防设备配合检查，乙方应无条件配合甲方远程控制甲方消防设备，由此产生的后果乙方不承担责任。​</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（二）甲方义务​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按照合同约定及时向乙方支付服务费用。​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向乙方提供开展服务所需的相关资料，包括但不限于消防设施系统图纸、设备清单、操作手册等，并确保资料的真实性、完整性和准确性。​</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在接到乙方关于消防设施报警信息或其他紧急情况通知后，应及时安排相关人员进行现场处理，并积极配合乙方的工作。​</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负责消防设施系统设备的日常维护和保养，确保设备处于正常运行状态。如因甲方设备故障或不符合消防管理规定导致乙方无法正常提供服务的，甲方应承担相应责任。​</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六、乙方权利与义务​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（一）乙方权利​</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有权要求甲方按照合同约定提供相关资料和协助，以确保服务工作的顺利开展。​</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有权按照合同约定收取服务费用。​</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在甲方未按照合同约定支付服务费用或提供必要协助，经乙方书面通知后在合理期限内仍未履行的情况下，乙方有权暂停服务直至甲方履行相关义务，因此给乙方造成损失的，乙方有权要求甲方予以赔偿。</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（二）乙方义务​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按照合同约定的服务内容、标准和要求，为甲方提供专业、高效的服务。​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配备专业值守人员和必要的设备，确保7*24小时不间断提供服务。​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建立健全服务质量管理制度，加强对服务过程的监控和管理，定期对服务质量进行评估和改进，确保服务质量符合双方约定。​</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在服务期内，如遇国家法律法规、政策调整或行业标准变化等导致服务内容、标准发生变更的，乙方应及时通知甲方，如因上述变更导致服务无法正常开展的，双方应协商解决。</w:t>
      </w:r>
      <w:r>
        <w:rPr>
          <w:rFonts w:hint="eastAsia" w:ascii="宋体" w:hAnsi="宋体" w:eastAsia="宋体" w:cs="宋体"/>
          <w:color w:val="000000"/>
          <w:sz w:val="24"/>
          <w:szCs w:val="24"/>
          <w:highlight w:val="none"/>
        </w:rPr>
        <w:t xml:space="preserve">若因上述变更导致乙方服务成本增加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由双方协商解决。</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控制授权及权限相关义务：​</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权限设定与管理：乙方负责根据甲方需求和消防设施系统安全运行规范，为甲方指定人员合理设定在乙方提供的消防联网运营平台上的操作权限，并确保权限设置的准确性和安全性。同时，乙方应定期对甲方人员的权限使用情况进行检查和管理，防止权限滥用或泄露。</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操作指导与监督：当甲方人员进行相关消防设施设备操作需要指导时，乙方应提供必要的远程操作指导，确保指导的操作过程符合规范和安全要求。</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信息保障与交付：乙方应按照合同约定的方式和频率，及时、准确地向甲方交付本次服务采集的相关信息，辅助甲方能够基于这些信息有效管理和维护消防设施。同时，乙方应保障数据传输的安全性和稳定性，防止信息泄露或丢失。​</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七、责任免除条款​</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不可抗力因素：因不可抗力，如自然灾害（地震、洪水、台风等）、政府行为（政策调整、行政命令等）、社会异常事件（战争、罢工、骚乱等）导致乙方无法正常履行服务义务或给甲方造成损失的，乙方不承担责任。因不可抗力导致一方不能履行合同的，受影响方应及时通知对方，并提供证明，可部分或全部免除违约责任。但乙方应采取一切合理措施减少服务中断时间。如因不可抗力导致服务成本变化，双方另行协商。</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甲方原因导致的问题：因甲方违反本合同第五条第（二）款义务导致的问题，乙方不承担责任。但乙方应在知悉情况后及时书面通知甲方。​</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设备故障导致的问题：乙方在发现故障后及时进行修复并通知甲方并采取合理措施，对于乙方为本合同服务所提供的设备、软件平台或因其技术服务行为（包括但不限于监控遗漏、误判、通知延迟、操作指导错误等）存在缺陷或故障，导致甲方无法获得约定服务或造成损失的，乙方不得免除其修复、更换的责任，并应按照本合同第八条承担相应的违约责任。乙方采取修复措施期间，应提供不低于原服务标准的临时替代方案。</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第三方原因：因完全可归责于本合同双方之外的第三方（如基础电信运营商）的原因导致服务临时中断，乙方在接到通知后</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1</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小时内通报甲方，并及时协助甲方与第三方沟通解决。乙方应尽最大努力保障服务的连续性，此情形下乙方可免除相应的违约责任，但服务中断期间的服务费应按中断时间比例予以扣减，扣减比例由双方协商确定。​​</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八、违约责任​</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若甲方未按照合同约定支付服务费用，每逾期一日，应按照未支付金额的</w:t>
      </w:r>
      <w:r>
        <w:rPr>
          <w:rFonts w:hint="eastAsia" w:ascii="宋体" w:hAnsi="宋体" w:cs="宋体"/>
          <w:color w:val="000000" w:themeColor="text1"/>
          <w:sz w:val="24"/>
          <w:szCs w:val="24"/>
          <w:highlight w:val="none"/>
          <w:u w:val="none"/>
          <w:lang w:val="en-US" w:eastAsia="zh-CN"/>
        </w:rPr>
        <w:t xml:space="preserve">万分之五</w:t>
      </w:r>
      <w:r>
        <w:rPr>
          <w:rFonts w:hint="eastAsia" w:ascii="宋体" w:hAnsi="宋体" w:eastAsia="宋体" w:cs="宋体"/>
          <w:color w:val="000000" w:themeColor="text1"/>
          <w:sz w:val="24"/>
          <w:szCs w:val="24"/>
          <w:highlight w:val="none"/>
        </w:rPr>
        <w:t xml:space="preserve">向乙方支付违约金</w:t>
      </w:r>
      <w:r>
        <w:rPr>
          <w:rFonts w:hint="eastAsia" w:ascii="宋体" w:hAnsi="宋体" w:cs="宋体"/>
          <w:color w:val="000000" w:themeColor="text1"/>
          <w:sz w:val="24"/>
          <w:szCs w:val="24"/>
          <w:highlight w:val="none"/>
          <w:lang w:eastAsia="zh-CN"/>
        </w:rPr>
        <w:t xml:space="preserve">，违约金总额不超过合同总金额的5%</w:t>
      </w:r>
      <w:r>
        <w:rPr>
          <w:rFonts w:hint="eastAsia" w:ascii="宋体" w:hAnsi="宋体" w:eastAsia="宋体" w:cs="宋体"/>
          <w:color w:val="000000" w:themeColor="text1"/>
          <w:sz w:val="24"/>
          <w:szCs w:val="24"/>
          <w:highlight w:val="none"/>
        </w:rPr>
        <w:t xml:space="preserve">。逾期超过</w:t>
      </w:r>
      <w:r>
        <w:rPr>
          <w:rFonts w:hint="eastAsia" w:ascii="宋体" w:hAnsi="宋体" w:eastAsia="宋体" w:cs="宋体"/>
          <w:color w:val="000000" w:themeColor="text1"/>
          <w:sz w:val="24"/>
          <w:szCs w:val="24"/>
          <w:highlight w:val="none"/>
          <w:u w:val="single"/>
        </w:rPr>
        <w:t xml:space="preserve"> 15 </w:t>
      </w:r>
      <w:r>
        <w:rPr>
          <w:rFonts w:hint="eastAsia" w:ascii="宋体" w:hAnsi="宋体" w:eastAsia="宋体" w:cs="宋体"/>
          <w:color w:val="000000" w:themeColor="text1"/>
          <w:sz w:val="24"/>
          <w:szCs w:val="24"/>
          <w:highlight w:val="none"/>
        </w:rPr>
        <w:t xml:space="preserve">日的，乙方有权解除合同，并要求甲方支付已提供服务的费用及相应违约损失</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除违约金外，还</w:t>
      </w:r>
      <w:r>
        <w:rPr>
          <w:rFonts w:hint="eastAsia" w:ascii="宋体" w:hAnsi="宋体" w:eastAsia="宋体" w:cs="宋体"/>
          <w:color w:val="000000" w:themeColor="text1"/>
          <w:sz w:val="24"/>
          <w:szCs w:val="24"/>
          <w:highlight w:val="none"/>
        </w:rPr>
        <w:t xml:space="preserve">包括但不限于甲方为实现债权而支付的律师费、鉴定费、保全费、保全担保费、诉讼费、差旅费等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，同时乙方有权收回为甲方提供服务所使用的相关设备、软件等。​</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若乙方未按照合同约定的服务内容提供服务，或在服务过程中存在故意或重大过失行为（包括但不限于漏报、误报、延迟报警且未及时通知）导致火灾报警未及时处理，并造成甲方人身或财产损失的，乙方应承担全部赔偿责任。因甲方或第三方原因导致的损失，乙方不承担责任。</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3.若乙方出现下列情形之一的，甲方有权单方解除合同，并要求乙方支付合同总金额20%的违约金，并赔偿甲方全部损失：</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（1）未经甲方同意，将本合同服务转包或分包的；</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（2）因乙方原因，导致服务连续中断超过48小时或累计中断超过96小时的；</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cs="宋体"/>
          <w:color w:val="000000"/>
          <w:sz w:val="24"/>
          <w:szCs w:val="24"/>
          <w:highlight w:val="none"/>
          <w:lang w:val="en-US" w:eastAsia="zh-CN"/>
        </w:rPr>
        <w:t xml:space="preserve">无正当理由，</w:t>
      </w:r>
      <w:r>
        <w:rPr>
          <w:rFonts w:hint="eastAsia" w:ascii="宋体" w:hAnsi="宋体" w:eastAsia="宋体" w:cs="宋体"/>
          <w:color w:val="000000" w:themeColor="text1"/>
          <w:sz w:val="24"/>
          <w:szCs w:val="24"/>
          <w:highlight w:val="none"/>
        </w:rPr>
        <w:t xml:space="preserve">在消防执法检查中拒不配合，给甲方造成不良影响或处罚的。</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甲方中途变更工程规模、设备规格、安装地点等，需事先征得乙方书面同意，并与乙方协商由此产生的额外费用。双方应就费用与工期变更签订补充协议。</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合同签订后，甲乙双方不得中途解除合同，任何一方无正当理由擅自解除合同的，应向守约方支付合同总金额20%的违约金。</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6.因一方违约导致守约方采取维权措施的，维权费用包括但不限于诉讼费、律师费、保全费、差旅费、财产保全责任保险费等相关费用，由违约方承担。</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九、争议解决​</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的签订、履行、解释及争议解决均适用中华人民共和国法律。双方在履行本合同过程中如发生争议，应首先通过友好协商解决；协商不成的，任何一方均有权向合同签订地有管辖权的人民法院提起诉讼。合同签订地为：[</w:t>
      </w:r>
      <w:r>
        <w:rPr>
          <w:rFonts w:hint="eastAsia" w:ascii="宋体" w:hAnsi="宋体" w:eastAsia="宋体" w:cs="宋体"/>
          <w:color w:val="000000" w:themeColor="text1"/>
          <w:sz w:val="24"/>
          <w:szCs w:val="24"/>
          <w:highlight w:val="none"/>
          <w:u w:val="single"/>
        </w:rPr>
        <w:t xml:space="preserve"> 无锡市新吴区 </w:t>
      </w:r>
      <w:r>
        <w:rPr>
          <w:rFonts w:hint="eastAsia" w:ascii="宋体" w:hAnsi="宋体" w:eastAsia="宋体" w:cs="宋体"/>
          <w:color w:val="000000" w:themeColor="text1"/>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十、信息往来渠道</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在本协议签订后，所有双方往来的文件、信息等均向指定联系人发送、传递。除经联系人书面授权外，不得直接向另一方进行任何信息的发送、传递及问询。</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有关项目的信息应向以下联系人发出：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甲方联系人：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邮箱</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p>
    <w:p>
      <w:pPr>
        <w:pStyle w:val="854"/>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rPr>
        <w:suppressLineNumbers w:val="0"/>
      </w:pPr>
      <w:r>
        <w:rPr>
          <w:rFonts w:hint="eastAsia" w:ascii="宋体" w:hAnsi="宋体" w:eastAsia="宋体" w:cs="宋体"/>
          <w:color w:val="000000" w:themeColor="text1"/>
          <w:sz w:val="24"/>
          <w:szCs w:val="24"/>
          <w:highlight w:val="none"/>
          <w:lang w:val="en-US" w:eastAsia="zh-CN" w:bidi="ar-SA"/>
        </w:rPr>
        <w:t xml:space="preserve">地址：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乙方联系人：</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邮箱</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双方联系人如有变动，须经本方盖章或法定代表人签字并送达对方，方为生效。</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十一、其他条款​</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本合同自双方签字（或盖章）</w:t>
      </w:r>
      <w:r>
        <w:rPr>
          <w:rFonts w:hint="eastAsia" w:ascii="宋体" w:hAnsi="宋体" w:eastAsia="宋体" w:cs="宋体"/>
          <w:color w:val="000000" w:themeColor="text1"/>
          <w:sz w:val="24"/>
          <w:highlight w:val="none"/>
          <w:lang w:val="zh-CN"/>
        </w:rPr>
        <w:t xml:space="preserve">，并经采购代理机构见证后生效</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lang w:val="zh-CN"/>
        </w:rPr>
        <w:t xml:space="preserve">本合同一式伍份，</w:t>
      </w:r>
      <w:r>
        <w:rPr>
          <w:rFonts w:hint="eastAsia" w:ascii="宋体" w:hAnsi="宋体" w:cs="宋体"/>
          <w:color w:val="000000" w:themeColor="text1"/>
          <w:sz w:val="24"/>
          <w:highlight w:val="none"/>
          <w:lang w:val="en-US" w:eastAsia="zh-CN"/>
        </w:rPr>
        <w:t xml:space="preserve">甲乙</w:t>
      </w:r>
      <w:r>
        <w:rPr>
          <w:rFonts w:hint="eastAsia" w:ascii="宋体" w:hAnsi="宋体" w:eastAsia="宋体" w:cs="宋体"/>
          <w:color w:val="000000" w:themeColor="text1"/>
          <w:sz w:val="24"/>
          <w:highlight w:val="none"/>
          <w:lang w:val="zh-CN"/>
        </w:rPr>
        <w:t xml:space="preserve">双方各执贰份，见证方壹份</w:t>
      </w:r>
      <w:r>
        <w:rPr>
          <w:rFonts w:hint="eastAsia" w:ascii="宋体" w:hAnsi="宋体" w:eastAsia="宋体" w:cs="宋体"/>
          <w:color w:val="000000" w:themeColor="text1"/>
          <w:sz w:val="24"/>
          <w:szCs w:val="24"/>
          <w:highlight w:val="none"/>
        </w:rPr>
        <w:t xml:space="preserve">，具有同等法律效力。​</w:t>
      </w:r>
      <w:r/>
    </w:p>
    <w:p>
      <w:pPr>
        <w:ind w:firstLine="480"/>
        <w:jc w:val="left"/>
        <w:keepLines w:val="0"/>
        <w:keepNext w:val="0"/>
        <w:pageBreakBefore w:val="0"/>
        <w:spacing w:line="40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本合同未尽事宜，双方可另行协商并签订补充协议。补充协议与本合同具有同等法律效力。补充协议内容与本合同不一致的，以补充协议为准。</w:t>
      </w:r>
      <w:r/>
    </w:p>
    <w:p>
      <w:pPr>
        <w:ind w:firstLine="480"/>
        <w:jc w:val="left"/>
        <w:keepLines w:val="0"/>
        <w:keepNext w:val="0"/>
        <w:pageBreakBefore w:val="0"/>
        <w:spacing w:line="400" w:lineRule="exact"/>
        <w:widowControl/>
        <w:rPr>
          <w:rFonts w:hint="eastAsia" w:ascii="宋体" w:hAnsi="宋体" w:eastAsia="宋体" w:cs="宋体"/>
          <w:color w:val="000000" w:themeColor="text1"/>
          <w:sz w:val="24"/>
          <w:highlight w:val="none"/>
          <w:lang w:val="zh-CN"/>
        </w:rPr>
      </w:pPr>
      <w:r>
        <w:rPr>
          <w:rFonts w:hint="eastAsia" w:ascii="宋体" w:hAnsi="宋体" w:eastAsia="宋体" w:cs="宋体"/>
          <w:color w:val="000000" w:themeColor="text1"/>
          <w:sz w:val="24"/>
          <w:highlight w:val="none"/>
          <w:lang w:val="zh-CN"/>
        </w:rPr>
        <w:t xml:space="preserve">3.本合同应按照中华人民共和国现行法律进行解释。</w:t>
      </w:r>
      <w:r/>
    </w:p>
    <w:p>
      <w:pPr>
        <w:spacing w:line="460" w:lineRule="exact"/>
        <w:rPr>
          <w:rFonts w:hint="eastAsia" w:ascii="宋体" w:hAnsi="宋体" w:cs="宋体"/>
          <w:bCs/>
          <w:color w:val="000000" w:themeColor="text1"/>
          <w:sz w:val="24"/>
          <w:szCs w:val="24"/>
          <w:highlight w:val="none"/>
          <w:lang w:bidi="ar"/>
        </w:rPr>
      </w:pPr>
      <w:r>
        <w:rPr>
          <w:rFonts w:hint="eastAsia" w:ascii="宋体" w:hAnsi="宋体" w:cs="宋体"/>
          <w:bCs/>
          <w:color w:val="000000" w:themeColor="text1"/>
          <w:sz w:val="24"/>
          <w:szCs w:val="24"/>
          <w:highlight w:val="none"/>
          <w:lang w:bidi="ar"/>
        </w:rPr>
      </w:r>
      <w:r/>
    </w:p>
    <w:p>
      <w:pPr>
        <w:spacing w:line="460" w:lineRule="exact"/>
        <w:rPr>
          <w:rFonts w:hint="eastAsia" w:ascii="宋体" w:hAnsi="宋体" w:cs="宋体"/>
          <w:bCs/>
          <w:color w:val="000000" w:themeColor="text1"/>
          <w:sz w:val="24"/>
          <w:szCs w:val="24"/>
          <w:highlight w:val="none"/>
          <w:lang w:bidi="ar"/>
        </w:rPr>
      </w:pPr>
      <w:r>
        <w:rPr>
          <w:rFonts w:hint="eastAsia" w:ascii="宋体" w:hAnsi="宋体" w:eastAsia="宋体" w:cs="宋体"/>
          <w:color w:val="000000" w:themeColor="text1"/>
          <w:sz w:val="24"/>
          <w:szCs w:val="24"/>
          <w:highlight w:val="none"/>
        </w:rPr>
        <w:t xml:space="preserve">甲方（盖章）</w:t>
      </w:r>
      <w:r>
        <w:rPr>
          <w:rFonts w:hint="eastAsia" w:ascii="宋体" w:hAnsi="宋体" w:cs="宋体"/>
          <w:bCs/>
          <w:color w:val="000000" w:themeColor="text1"/>
          <w:sz w:val="24"/>
          <w:szCs w:val="24"/>
          <w:highlight w:val="none"/>
          <w:lang w:bidi="ar"/>
        </w:rPr>
        <w:t xml:space="preserve">：</w:t>
      </w:r>
      <w:r>
        <w:rPr>
          <w:rFonts w:hint="eastAsia" w:ascii="宋体" w:hAnsi="宋体" w:cs="宋体"/>
          <w:bCs/>
          <w:color w:val="000000" w:themeColor="text1"/>
          <w:sz w:val="24"/>
          <w:szCs w:val="24"/>
          <w:highlight w:val="none"/>
          <w:lang w:val="en-US" w:eastAsia="zh-CN" w:bidi="ar"/>
        </w:rPr>
        <w:t xml:space="preserve">          </w:t>
      </w:r>
      <w:r>
        <w:rPr>
          <w:rFonts w:hint="eastAsia" w:ascii="宋体" w:hAnsi="宋体" w:cs="宋体"/>
          <w:bCs/>
          <w:color w:val="000000" w:themeColor="text1"/>
          <w:sz w:val="24"/>
          <w:szCs w:val="24"/>
          <w:highlight w:val="none"/>
          <w:lang w:bidi="ar"/>
        </w:rPr>
        <w:t xml:space="preserve">                </w:t>
      </w:r>
      <w:r>
        <w:rPr>
          <w:rFonts w:hint="eastAsia" w:ascii="宋体" w:hAnsi="宋体" w:eastAsia="宋体" w:cs="宋体"/>
          <w:color w:val="000000" w:themeColor="text1"/>
          <w:sz w:val="24"/>
          <w:szCs w:val="24"/>
          <w:highlight w:val="none"/>
        </w:rPr>
        <w:t xml:space="preserve">乙方（盖章）</w:t>
      </w:r>
      <w:r>
        <w:rPr>
          <w:rFonts w:hint="eastAsia" w:ascii="宋体" w:hAnsi="宋体" w:cs="宋体"/>
          <w:bCs/>
          <w:color w:val="000000" w:themeColor="text1"/>
          <w:sz w:val="24"/>
          <w:szCs w:val="24"/>
          <w:highlight w:val="none"/>
          <w:lang w:bidi="ar"/>
        </w:rPr>
        <w:t xml:space="preserve">：</w:t>
      </w:r>
      <w:r/>
    </w:p>
    <w:p>
      <w:pPr>
        <w:pStyle w:val="838"/>
      </w:pPr>
      <w:r/>
      <w:r/>
    </w:p>
    <w:p>
      <w:pPr>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法定（授权）代表人：                    法定（授权）代表人：</w:t>
      </w:r>
      <w:r/>
    </w:p>
    <w:p>
      <w:pPr>
        <w:ind w:firstLine="840"/>
        <w:spacing w:line="460" w:lineRule="exact"/>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lang w:bidi="ar"/>
        </w:rPr>
        <w:t xml:space="preserve">年  月  日                             年  月  日</w:t>
      </w:r>
      <w:r/>
    </w:p>
    <w:p>
      <w:pPr>
        <w:rPr>
          <w:rStyle w:val="1025"/>
          <w:rFonts w:hint="eastAsia" w:ascii="宋体" w:hAnsi="宋体" w:eastAsia="宋体" w:cs="宋体"/>
          <w:color w:val="000000"/>
          <w:sz w:val="36"/>
          <w:szCs w:val="36"/>
          <w:highlight w:val="none"/>
        </w:rPr>
      </w:pPr>
      <w:r>
        <w:rPr>
          <w:rFonts w:hint="eastAsia" w:ascii="宋体" w:hAnsi="宋体" w:cs="宋体"/>
          <w:color w:val="000000" w:themeColor="text1"/>
          <w:sz w:val="24"/>
          <w:highlight w:val="none"/>
          <w:lang w:val="zh-CN"/>
        </w:rPr>
        <w:br w:type="page" w:clear="all"/>
      </w:r>
      <w:r/>
    </w:p>
    <w:p>
      <w:pPr>
        <w:jc w:val="center"/>
        <w:keepLines w:val="0"/>
        <w:keepNext w:val="0"/>
        <w:pageBreakBefore w:val="0"/>
        <w:spacing w:line="360" w:lineRule="auto"/>
        <w:widowControl w:val="off"/>
        <w:rPr>
          <w:rStyle w:val="1025"/>
          <w:rFonts w:hint="eastAsia" w:ascii="宋体" w:hAnsi="宋体" w:eastAsia="宋体" w:cs="宋体"/>
          <w:color w:val="000000"/>
          <w:sz w:val="36"/>
          <w:szCs w:val="36"/>
          <w:highlight w:val="none"/>
        </w:rPr>
        <w:outlineLvl w:val="0"/>
      </w:pPr>
      <w:r>
        <w:rPr>
          <w:rStyle w:val="1025"/>
          <w:rFonts w:hint="eastAsia" w:ascii="宋体" w:hAnsi="宋体" w:eastAsia="宋体" w:cs="宋体"/>
          <w:color w:val="000000"/>
          <w:sz w:val="36"/>
          <w:szCs w:val="36"/>
          <w:highlight w:val="none"/>
        </w:rPr>
        <w:t xml:space="preserve">第五部分</w:t>
      </w:r>
      <w:r>
        <w:rPr>
          <w:rStyle w:val="1025"/>
          <w:rFonts w:hint="eastAsia" w:ascii="宋体" w:hAnsi="宋体" w:cs="宋体"/>
          <w:color w:val="000000"/>
          <w:sz w:val="36"/>
          <w:szCs w:val="36"/>
          <w:highlight w:val="none"/>
          <w:lang w:val="en-US" w:eastAsia="zh-CN"/>
        </w:rPr>
        <w:t xml:space="preserve">  </w:t>
      </w:r>
      <w:r>
        <w:rPr>
          <w:rStyle w:val="1025"/>
          <w:rFonts w:hint="eastAsia" w:ascii="宋体" w:hAnsi="宋体" w:eastAsia="宋体" w:cs="宋体"/>
          <w:color w:val="000000"/>
          <w:sz w:val="36"/>
          <w:szCs w:val="36"/>
          <w:highlight w:val="none"/>
        </w:rPr>
        <w:t xml:space="preserve">附件（投标文件格式）</w:t>
      </w:r>
      <w:bookmarkEnd w:id="13"/>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lang w:eastAsia="zh-CN"/>
        </w:rPr>
        <w:t xml:space="preserve">项目编号</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投标供应商：</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spacing w:line="360" w:lineRule="auto"/>
        <w:rPr>
          <w:rFonts w:hint="eastAsia"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54"/>
        <w:ind w:left="12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color w:val="000000"/>
          <w:highlight w:val="none"/>
        </w:rPr>
      </w:pPr>
      <w:r>
        <w:rPr>
          <w:rFonts w:hint="eastAsia"/>
          <w:color w:val="000000"/>
          <w:highlight w:val="none"/>
        </w:rPr>
        <w:br w:type="page" w:clear="all"/>
      </w:r>
      <w:r/>
    </w:p>
    <w:p>
      <w:pPr>
        <w:pStyle w:val="1016"/>
        <w:numPr>
          <w:ilvl w:val="0"/>
          <w:numId w:val="25"/>
        </w:numPr>
        <w:ind w:left="420" w:firstLine="420"/>
        <w:jc w:val="left"/>
        <w:keepLines/>
        <w:keepNext/>
        <w:pageBreakBefore w:val="0"/>
        <w:spacing w:line="360" w:lineRule="auto"/>
        <w:widowControl w:val="off"/>
        <w:rPr>
          <w:rFonts w:hint="eastAsia"/>
          <w:color w:val="000000"/>
          <w:highlight w:val="none"/>
        </w:rPr>
      </w:pPr>
      <w:r/>
      <w:bookmarkStart w:id="15" w:name="（报价人）法定代表人授权书（格式）"/>
      <w:r/>
      <w:bookmarkEnd w:id="15"/>
      <w:r/>
      <w:bookmarkStart w:id="16" w:name="校园网系统报价和服务承诺表（格式）"/>
      <w:r/>
      <w:bookmarkEnd w:id="16"/>
      <w:r/>
      <w:bookmarkStart w:id="17" w:name="_Toc31550"/>
      <w:r>
        <w:rPr>
          <w:rFonts w:hint="eastAsia"/>
          <w:color w:val="000000"/>
          <w:highlight w:val="none"/>
        </w:rPr>
        <w:t xml:space="preserve">投标函（格式）</w:t>
      </w:r>
      <w:bookmarkEnd w:id="17"/>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投标函</w:t>
      </w:r>
      <w:r/>
    </w:p>
    <w:p>
      <w:pPr>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致</w:t>
      </w:r>
      <w:r>
        <w:rPr>
          <w:rFonts w:hint="eastAsia" w:ascii="宋体" w:hAnsi="宋体" w:cs="宋体"/>
          <w:bCs/>
          <w:color w:val="000000"/>
          <w:sz w:val="24"/>
          <w:highlight w:val="none"/>
          <w:u w:val="single"/>
        </w:rPr>
        <w:t xml:space="preserve">     （采购人名称）     </w:t>
      </w:r>
      <w:r>
        <w:rPr>
          <w:rFonts w:hint="eastAsia" w:ascii="宋体" w:hAnsi="宋体" w:cs="宋体"/>
          <w:bCs/>
          <w:color w:val="000000"/>
          <w:sz w:val="24"/>
          <w:highlight w:val="none"/>
        </w:rPr>
        <w:t xml:space="preserve">：</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我方收到贵公司</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项目的招标文件，经仔细阅读和研究，我方决定参加此次投标。</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一、我方愿意按照招标文件的一切要求，提供本项目的投标，投标总价见《开标一览表》。</w:t>
      </w:r>
      <w:r/>
    </w:p>
    <w:p>
      <w:pPr>
        <w:pStyle w:val="1228"/>
        <w:ind w:firstLine="480"/>
        <w:jc w:val="left"/>
        <w:spacing w:line="360" w:lineRule="auto"/>
        <w:tabs>
          <w:tab w:val="left" w:pos="1050" w:leader="none"/>
          <w:tab w:val="left" w:pos="1365" w:leader="none"/>
        </w:tabs>
        <w:rPr>
          <w:rFonts w:hint="eastAsia"/>
          <w:bCs/>
          <w:color w:val="000000"/>
          <w:highlight w:val="none"/>
        </w:rPr>
      </w:pPr>
      <w:r>
        <w:rPr>
          <w:rFonts w:hint="eastAsia"/>
          <w:bCs/>
          <w:color w:val="000000"/>
          <w:highlight w:val="none"/>
        </w:rPr>
        <w:t xml:space="preserve">二、我方愿意提供采购人在招标文件中要求的文件、资料。</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三、我方同意</w:t>
      </w:r>
      <w:r>
        <w:rPr>
          <w:rFonts w:hint="eastAsia" w:ascii="宋体" w:hAnsi="宋体" w:cs="宋体"/>
          <w:bCs/>
          <w:color w:val="000000"/>
          <w:sz w:val="24"/>
          <w:highlight w:val="none"/>
          <w:lang w:eastAsia="zh-CN"/>
        </w:rPr>
        <w:t xml:space="preserve">按照</w:t>
      </w:r>
      <w:r>
        <w:rPr>
          <w:rFonts w:hint="eastAsia" w:ascii="宋体" w:hAnsi="宋体" w:cs="宋体"/>
          <w:bCs/>
          <w:color w:val="000000"/>
          <w:sz w:val="24"/>
          <w:highlight w:val="none"/>
        </w:rPr>
        <w:t xml:space="preserve">招标文件中的规定，本投标文件投标的有效期限为开标之日起90天。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四、如果我方的投标文件被接受，我方将履行招标文件中规定的每一项要求，按期、按质、按量，完成中标任务。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六、我方愿意遵守《中华人民共和国政府采购法》，并按《中华人民共和国民法典》、财政部《政府采购货物和服务招标投标管理办法》</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合同条款履行自己的全部责任。在合同履行过程中，双方如有争议，同意由</w:t>
      </w:r>
      <w:r>
        <w:rPr>
          <w:rFonts w:hint="eastAsia" w:ascii="宋体" w:hAnsi="宋体" w:cs="宋体"/>
          <w:bCs/>
          <w:color w:val="000000"/>
          <w:sz w:val="24"/>
          <w:highlight w:val="none"/>
          <w:lang w:eastAsia="zh-CN"/>
        </w:rPr>
        <w:t xml:space="preserve">亚太勤业工程咨询有限公司 </w:t>
      </w:r>
      <w:r>
        <w:rPr>
          <w:rFonts w:hint="eastAsia" w:ascii="宋体" w:hAnsi="宋体" w:cs="宋体"/>
          <w:bCs/>
          <w:color w:val="000000"/>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七、我方认可并遵守招标文件的所有规定，放弃对招标文件提出质疑的权利。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八、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投标供应商（盖章）：     </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电话：                              传真：</w:t>
      </w:r>
      <w:r/>
    </w:p>
    <w:p>
      <w:pPr>
        <w:ind w:firstLine="480"/>
        <w:spacing w:line="360" w:lineRule="auto"/>
        <w:tabs>
          <w:tab w:val="left" w:pos="7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通讯地址：                          邮编：</w:t>
      </w:r>
      <w:r/>
    </w:p>
    <w:p>
      <w:pPr>
        <w:pStyle w:val="867"/>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bookmarkStart w:id="18" w:name="_Toc17951"/>
      <w:r>
        <w:rPr>
          <w:rFonts w:hint="eastAsia"/>
          <w:color w:val="000000"/>
          <w:highlight w:val="none"/>
          <w:lang w:val="en-US" w:eastAsia="zh-CN"/>
        </w:rPr>
        <w:t xml:space="preserve"> </w:t>
      </w:r>
      <w:r>
        <w:rPr>
          <w:rFonts w:hint="eastAsia"/>
          <w:color w:val="000000"/>
          <w:highlight w:val="none"/>
        </w:rPr>
        <w:br w:type="page" w:clear="all"/>
      </w:r>
      <w:r/>
    </w:p>
    <w:p>
      <w:pPr>
        <w:pStyle w:val="1016"/>
        <w:numPr>
          <w:ilvl w:val="0"/>
          <w:numId w:val="25"/>
        </w:numPr>
        <w:ind w:left="420" w:firstLine="420"/>
        <w:jc w:val="left"/>
        <w:keepLines/>
        <w:keepNext/>
        <w:pageBreakBefore w:val="0"/>
        <w:spacing w:line="360" w:lineRule="auto"/>
        <w:widowControl w:val="off"/>
        <w:rPr>
          <w:rFonts w:hint="eastAsia"/>
          <w:color w:val="000000"/>
          <w:highlight w:val="none"/>
        </w:rPr>
      </w:pPr>
      <w:r>
        <w:rPr>
          <w:rFonts w:hint="eastAsia" w:cs="Times New Roman"/>
          <w:color w:val="000000"/>
          <w:highlight w:val="none"/>
          <w:lang w:val="en-US" w:eastAsia="zh-CN"/>
        </w:rPr>
        <w:t xml:space="preserve">证明文件</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关于资格的声明函（格式）；</w:t>
      </w:r>
      <w:r/>
    </w:p>
    <w:p>
      <w:pPr>
        <w:jc w:val="center"/>
        <w:spacing w:line="360" w:lineRule="auto"/>
        <w:tabs>
          <w:tab w:val="left" w:pos="7140" w:leader="none"/>
        </w:tabs>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tabs>
          <w:tab w:val="left" w:pos="7140" w:leader="none"/>
        </w:tabs>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关于资格的声明函</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日    期：</w:t>
      </w:r>
      <w:r/>
    </w:p>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u w:val="single"/>
          <w:lang w:eastAsia="zh-CN"/>
        </w:rPr>
        <w:t xml:space="preserve">亚太勤业工程咨询有限公司 </w:t>
      </w:r>
      <w:r>
        <w:rPr>
          <w:rFonts w:hint="eastAsia" w:ascii="宋体" w:hAnsi="宋体" w:cs="宋体"/>
          <w:bCs/>
          <w:color w:val="000000"/>
          <w:sz w:val="24"/>
          <w:szCs w:val="24"/>
          <w:highlight w:val="none"/>
          <w:u w:val="single"/>
        </w:rPr>
        <w:t xml:space="preserve">： </w:t>
      </w:r>
      <w:r/>
    </w:p>
    <w:p>
      <w:pPr>
        <w:ind w:firstLine="3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我公司（单位）参加政府采购活动前三年内在经营活动中没有重大违法记录。</w:t>
      </w:r>
      <w:r/>
    </w:p>
    <w:p>
      <w:pPr>
        <w:pStyle w:val="1052"/>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我公司（单位）愿针对本项目（</w:t>
      </w: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　　　　）进行报价，投标文件中所有关于报价资格的文件、证明、陈述均是真实的、准确的。若有违背，我公司（单位）        愿意承担由此而产生的一切后果。</w:t>
      </w:r>
      <w:r/>
    </w:p>
    <w:p>
      <w:pPr>
        <w:pStyle w:val="1052"/>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52"/>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52"/>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投标供应商（盖章）：</w:t>
      </w:r>
      <w:r/>
    </w:p>
    <w:p>
      <w:pPr>
        <w:pStyle w:val="1052"/>
        <w:ind w:left="0" w:right="34" w:firstLine="40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法定代表人或法定代表人授权代表签字或盖章：</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br w:type="page" w:clear="all"/>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投标供应商企业营业执照或事业单位法人证书或有关部门登记证明文件</w:t>
      </w:r>
      <w:r>
        <w:rPr>
          <w:rFonts w:hint="eastAsia" w:ascii="宋体" w:hAnsi="宋体"/>
          <w:bCs/>
          <w:sz w:val="24"/>
          <w:szCs w:val="24"/>
          <w:highlight w:val="none"/>
        </w:rPr>
        <w:t xml:space="preserve">等证明文件原件扫描件并加盖公章或签电子公章</w:t>
      </w:r>
      <w:r>
        <w:rPr>
          <w:rFonts w:hint="eastAsia" w:ascii="宋体" w:hAnsi="宋体"/>
          <w:b/>
          <w:sz w:val="24"/>
          <w:szCs w:val="24"/>
          <w:highlight w:val="none"/>
        </w:rPr>
        <w:t xml:space="preserve">（投标供应商如允许以分支机构身份参加投标的，提供投标供应商分支机构的营业执照原件扫描件）</w:t>
      </w:r>
      <w:r>
        <w:rPr>
          <w:rFonts w:hint="eastAsia" w:ascii="宋体" w:hAnsi="宋体" w:cs="宋体"/>
          <w:bCs/>
          <w:color w:val="000000"/>
          <w:sz w:val="24"/>
          <w:highlight w:val="none"/>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投标供应商法定代表人授权委托书原件的扫描件（法定代表人亲自参与投标的除外，格式见附件）</w:t>
      </w:r>
      <w:r/>
    </w:p>
    <w:p>
      <w:pPr>
        <w:numPr>
          <w:ilvl w:val="0"/>
          <w:numId w:val="0"/>
        </w:numPr>
        <w:ind w:left="630"/>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r>
      <w:r/>
    </w:p>
    <w:p>
      <w:pPr>
        <w:numPr>
          <w:ilvl w:val="0"/>
          <w:numId w:val="0"/>
        </w:numPr>
        <w:ind w:left="630"/>
        <w:jc w:val="center"/>
        <w:spacing w:line="360" w:lineRule="auto"/>
        <w:rPr>
          <w:rFonts w:hint="eastAsia"/>
          <w:color w:val="000000"/>
          <w:highlight w:val="none"/>
        </w:rPr>
      </w:pPr>
      <w:r>
        <w:rPr>
          <w:rFonts w:hint="eastAsia" w:ascii="宋体" w:hAnsi="宋体" w:cs="宋体"/>
          <w:b/>
          <w:bCs w:val="0"/>
          <w:color w:val="000000"/>
          <w:sz w:val="28"/>
          <w:szCs w:val="28"/>
          <w:highlight w:val="none"/>
        </w:rPr>
        <w:t xml:space="preserve">法定代表人授权委托书（格式）：</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8"/>
          <w:szCs w:val="28"/>
          <w:highlight w:val="none"/>
        </w:rPr>
        <w:t xml:space="preserve">                           </w:t>
      </w:r>
      <w:r>
        <w:rPr>
          <w:rFonts w:hint="eastAsia" w:ascii="宋体" w:hAnsi="宋体" w:cs="宋体"/>
          <w:bCs/>
          <w:color w:val="000000"/>
          <w:sz w:val="24"/>
          <w:szCs w:val="24"/>
          <w:highlight w:val="none"/>
          <w:lang w:eastAsia="zh-CN"/>
        </w:rPr>
        <w:t xml:space="preserve">项目编号</w:t>
      </w:r>
      <w:r>
        <w:rPr>
          <w:rFonts w:hint="eastAsia" w:ascii="宋体" w:hAnsi="宋体" w:cs="宋体"/>
          <w:bCs/>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    期：</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亚太勤业工程咨询有限公司 </w:t>
      </w:r>
      <w:r>
        <w:rPr>
          <w:rFonts w:hint="eastAsia" w:ascii="宋体" w:hAnsi="宋体" w:cs="宋体"/>
          <w:bCs/>
          <w:color w:val="000000"/>
          <w:sz w:val="24"/>
          <w:szCs w:val="24"/>
          <w:highlight w:val="none"/>
        </w:rPr>
        <w:t xml:space="preserve">：</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u w:val="single"/>
        </w:rPr>
        <w:t xml:space="preserve">   （投标供应商单位名称）          </w:t>
      </w:r>
      <w:r>
        <w:rPr>
          <w:rFonts w:hint="eastAsia" w:ascii="宋体" w:hAnsi="宋体" w:cs="宋体"/>
          <w:bCs/>
          <w:color w:val="000000"/>
          <w:sz w:val="24"/>
          <w:szCs w:val="24"/>
          <w:highlight w:val="none"/>
        </w:rPr>
        <w:t xml:space="preserve">系中华人民共和国合法企业，法定地址：</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，特授权</w:t>
      </w:r>
      <w:r>
        <w:rPr>
          <w:rFonts w:hint="eastAsia" w:ascii="宋体" w:hAnsi="宋体" w:cs="宋体"/>
          <w:bCs/>
          <w:color w:val="000000"/>
          <w:sz w:val="24"/>
          <w:szCs w:val="24"/>
          <w:highlight w:val="none"/>
          <w:u w:val="single"/>
        </w:rPr>
        <w:t xml:space="preserve">    （姓名）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的投标，参与谈判、评审、签约等具体工作，并签署全部有关的文件、协议及合同。</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我公司（单位）对被授权人的签名负全部责任。</w:t>
      </w:r>
      <w:r/>
    </w:p>
    <w:p>
      <w:pPr>
        <w:ind w:firstLine="523"/>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被授权人情况：</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姓名：         性别：       年龄：       职务：</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身份证号码：                电话：</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通讯地址：</w:t>
      </w:r>
      <w:r/>
    </w:p>
    <w:p>
      <w:pPr>
        <w:ind w:firstLine="525"/>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被授权人签名：                单位名称（盖章）：</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3200400</wp:posOffset>
                </wp:positionH>
                <wp:positionV relativeFrom="paragraph">
                  <wp:posOffset>361950</wp:posOffset>
                </wp:positionV>
                <wp:extent cx="286702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round/>
                        </a:ln>
                      </wps:spPr>
                      <wps:txbx>
                        <w:txbxContent>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2" o:spid="_x0000_s2" o:spt="202" type="#_x0000_t202" style="position:absolute;z-index:251662336;o:allowoverlap:true;o:allowincell:true;mso-position-horizontal-relative:text;margin-left:252.0pt;mso-position-horizontal:absolute;mso-position-vertical-relative:text;margin-top:28.5pt;mso-position-vertical:absolute;width:225.8pt;height:124.8pt;mso-wrap-distance-left:9.0pt;mso-wrap-distance-top:0.0pt;mso-wrap-distance-right:9.0pt;mso-wrap-distance-bottom:0.0pt;visibility:visible;" fillcolor="#FFFFFF" stroked="f">
                <v:textbox inset="0,0,0,0">
                  <w:txbxContent>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rPr>
          <w:rFonts w:hint="eastAsia" w:ascii="宋体" w:hAnsi="宋体" w:cs="宋体"/>
          <w:bCs/>
          <w:color w:val="000000"/>
          <w:sz w:val="24"/>
          <w:szCs w:val="24"/>
          <w:highlight w:val="none"/>
        </w:rPr>
        <w:t xml:space="preserve">                       法定代表人（签字或盖章）：</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73660</wp:posOffset>
                </wp:positionV>
                <wp:extent cx="286702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round/>
                        </a:ln>
                      </wps:spPr>
                      <wps:txbx>
                        <w:txbxContent>
                          <w:p>
                            <w:pP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4pt;mso-position-horizontal:absolute;mso-position-vertical-relative:text;margin-top:5.8pt;mso-position-vertical:absolute;width:225.8pt;height:124.8pt;mso-wrap-distance-left:9.0pt;mso-wrap-distance-top:0.0pt;mso-wrap-distance-right:9.0pt;mso-wrap-distance-bottom:0.0pt;visibility:visible;" fillcolor="#FFFFFF" stroked="f">
                <v:textbox inset="0,0,0,0">
                  <w:txbxContent>
                    <w:p>
                      <w:pP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highlight w:val="none"/>
        </w:rPr>
      </w:pPr>
      <w:r>
        <w:rPr>
          <w:rFonts w:hint="eastAsia"/>
          <w:color w:val="000000"/>
          <w:highlight w:val="none"/>
        </w:rPr>
        <w:br w:type="page" w:clear="all"/>
      </w:r>
      <w:r/>
    </w:p>
    <w:p>
      <w:pPr>
        <w:ind w:firstLine="241"/>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rPr>
        <w:t xml:space="preserve">法定代表人亲自参加投标的需提供：</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30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法定代表人身份证明书（格式）</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成立时间：     年     月    日</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         性别：        年龄：        职务：               </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的法定代表人。</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单位名称（盖公章）</w:t>
      </w:r>
      <w:r/>
    </w:p>
    <w:p>
      <w:pPr>
        <w:pStyle w:val="862"/>
        <w:ind w:firstLine="0"/>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rPr>
        <w:t xml:space="preserve">日      期：    年    月    日</w:t>
      </w:r>
      <w:r/>
    </w:p>
    <w:p>
      <w:pPr>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投标供应商法定代表人身份证</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000000"/>
          <w:sz w:val="24"/>
          <w:highlight w:val="none"/>
        </w:rPr>
        <w:t xml:space="preserve">（身份证应为正、反面）</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投标供应商法定代表人授权代表身份证</w:t>
      </w:r>
      <w:r>
        <w:rPr>
          <w:rFonts w:hint="eastAsia" w:ascii="宋体" w:hAnsi="宋体" w:cs="宋体"/>
          <w:bCs/>
          <w:color w:val="000000"/>
          <w:sz w:val="24"/>
          <w:highlight w:val="none"/>
          <w:lang w:val="en-US" w:eastAsia="zh-CN"/>
        </w:rPr>
        <w:t xml:space="preserve">原件扫描件</w:t>
      </w:r>
      <w:r>
        <w:rPr>
          <w:rFonts w:hint="eastAsia" w:ascii="宋体" w:hAnsi="宋体" w:cs="宋体"/>
          <w:bCs/>
          <w:color w:val="000000"/>
          <w:sz w:val="24"/>
          <w:highlight w:val="none"/>
        </w:rPr>
        <w:t xml:space="preserve">（身份证应为正、反面</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法定代表人亲自参与投标的除外）</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投标供应商近一年中任意一个月份（不含投标当月）的财务状况报告（资产负债表和利润表）或由会计师事务所出具的</w:t>
      </w:r>
      <w:r>
        <w:rPr>
          <w:rFonts w:hint="eastAsia" w:ascii="宋体" w:hAnsi="宋体" w:cs="宋体"/>
          <w:bCs/>
          <w:color w:val="000000"/>
          <w:sz w:val="24"/>
          <w:highlight w:val="none"/>
          <w:lang w:val="en-US" w:eastAsia="zh-CN"/>
        </w:rPr>
        <w:t xml:space="preserve">2024</w:t>
      </w:r>
      <w:r>
        <w:rPr>
          <w:rFonts w:hint="eastAsia" w:ascii="宋体" w:hAnsi="宋体" w:cs="宋体"/>
          <w:bCs/>
          <w:color w:val="000000"/>
          <w:sz w:val="24"/>
          <w:highlight w:val="none"/>
        </w:rPr>
        <w:t xml:space="preserve">年度审计报告和所附已审财务报告</w:t>
      </w:r>
      <w:r>
        <w:rPr>
          <w:rFonts w:hint="eastAsia" w:ascii="宋体" w:hAnsi="宋体" w:cs="宋体"/>
          <w:bCs/>
          <w:color w:val="000000"/>
          <w:sz w:val="24"/>
          <w:highlight w:val="none"/>
          <w:lang w:eastAsia="zh-CN"/>
        </w:rPr>
        <w:t xml:space="preserve">原件扫描件并加盖公章或签电子公章</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cs="宋体"/>
          <w:bCs/>
          <w:color w:val="000000"/>
          <w:sz w:val="24"/>
          <w:highlight w:val="none"/>
        </w:rPr>
        <w:t xml:space="preserve">并加盖公章或签电子公章</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cs="宋体"/>
          <w:bCs/>
          <w:color w:val="000000"/>
          <w:sz w:val="24"/>
          <w:highlight w:val="none"/>
          <w:lang w:eastAsia="zh-CN"/>
        </w:rPr>
        <w:t xml:space="preserve">扫描件</w:t>
      </w:r>
      <w:r>
        <w:rPr>
          <w:rFonts w:hint="eastAsia" w:ascii="宋体" w:hAnsi="宋体" w:cs="宋体"/>
          <w:bCs/>
          <w:color w:val="000000"/>
          <w:sz w:val="24"/>
          <w:highlight w:val="none"/>
        </w:rPr>
        <w:t xml:space="preserve">并加盖公章或签电子公章</w:t>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提供被授权委托人与投标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000000"/>
          <w:sz w:val="24"/>
          <w:highlight w:val="none"/>
          <w:lang w:val="en-US" w:eastAsia="zh-CN"/>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项目负责人</w:t>
      </w:r>
      <w:r>
        <w:rPr>
          <w:rFonts w:hint="eastAsia" w:ascii="宋体" w:hAnsi="宋体" w:cs="宋体"/>
          <w:bCs/>
          <w:color w:val="000000"/>
          <w:sz w:val="24"/>
          <w:highlight w:val="none"/>
        </w:rPr>
        <w:t xml:space="preserve">与投标</w:t>
      </w: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w:t>
      </w:r>
      <w:r>
        <w:rPr>
          <w:rFonts w:hint="eastAsia" w:ascii="宋体" w:hAnsi="宋体" w:cs="宋体"/>
          <w:bCs/>
          <w:color w:val="000000"/>
          <w:sz w:val="24"/>
          <w:highlight w:val="none"/>
          <w:lang w:val="en-US" w:eastAsia="zh-CN"/>
        </w:rPr>
        <w:t xml:space="preserve">区</w:t>
      </w:r>
      <w:r>
        <w:rPr>
          <w:rFonts w:hint="eastAsia" w:ascii="宋体" w:hAnsi="宋体" w:cs="宋体"/>
          <w:bCs/>
          <w:color w:val="000000"/>
          <w:sz w:val="24"/>
          <w:highlight w:val="none"/>
          <w:lang w:eastAsia="zh-CN"/>
        </w:rPr>
        <w:t xml:space="preserve">）级及以上社保部门电子加盖公章或签电子公章或带二维码验证的扫描件</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承诺书（格式）</w:t>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承诺书一</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（投标供应商名称）</w:t>
      </w:r>
      <w:r>
        <w:rPr>
          <w:rFonts w:hint="eastAsia" w:ascii="宋体" w:hAnsi="宋体" w:cs="宋体"/>
          <w:color w:val="000000"/>
          <w:sz w:val="24"/>
          <w:szCs w:val="24"/>
          <w:highlight w:val="none"/>
        </w:rPr>
        <w:t xml:space="preserve">在此承诺：</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我公司（单位）愿针对此次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（项目名称）进行投标。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我公司符合《中华人民共和国政府采购法》第二十二条的规定，在此郑重承诺具备以下条件：</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（一）具有独立承担民事责任的能力；</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（二）具有良好的商业信誉和健全的财务会计制度；</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（三）具有履行合同所必需的设备和专业技术能力；</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（四）有依法缴纳税收和社会保障资金的良好记录；</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（五）近三年内，在经营活动中没有重大违法记录；</w:t>
      </w:r>
      <w:r/>
    </w:p>
    <w:p>
      <w:pPr>
        <w:ind w:left="359"/>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（六）中标后完全响应采购需求配备值守场地及值守人员</w:t>
      </w:r>
      <w:r>
        <w:rPr>
          <w:rFonts w:hint="eastAsia" w:ascii="宋体" w:hAnsi="宋体" w:cs="宋体"/>
          <w:color w:val="000000"/>
          <w:sz w:val="24"/>
          <w:szCs w:val="24"/>
          <w:highlight w:val="none"/>
          <w:lang w:eastAsia="zh-CN"/>
        </w:rPr>
        <w:t xml:space="preserve">；</w:t>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投标文件中所有关于投标资格的文件、证明、陈述均是真实的、准确的。</w:t>
      </w:r>
      <w:r/>
    </w:p>
    <w:p>
      <w:pPr>
        <w:pStyle w:val="838"/>
        <w:ind w:left="0" w:firstLine="24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八</w:t>
      </w:r>
      <w:r>
        <w:rPr>
          <w:rFonts w:hint="eastAsia" w:ascii="宋体" w:hAnsi="宋体" w:cs="宋体"/>
          <w:color w:val="000000"/>
          <w:sz w:val="24"/>
          <w:szCs w:val="24"/>
          <w:highlight w:val="none"/>
          <w:lang w:eastAsia="zh-CN"/>
        </w:rPr>
        <w:t xml:space="preserve">）</w:t>
      </w:r>
      <w:r/>
    </w:p>
    <w:p>
      <w:pPr>
        <w:ind w:firstLine="96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rPr>
          <w:rFonts w:hint="eastAsia"/>
          <w:lang w:eastAsia="zh-CN"/>
        </w:rPr>
      </w:pPr>
      <w:r>
        <w:rPr>
          <w:rFonts w:hint="eastAsia"/>
          <w:lang w:eastAsia="zh-CN"/>
        </w:rPr>
      </w:r>
      <w:r/>
    </w:p>
    <w:p>
      <w:pPr>
        <w:ind w:left="35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若有违背，我公司（单位）愿意承担由此而产生的一切后果。</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40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37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投标供应商（盖章）：</w:t>
      </w:r>
      <w:r/>
    </w:p>
    <w:p>
      <w:pPr>
        <w:ind w:firstLine="9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法定代表人或法定代表人授权代表签字或盖章：</w:t>
      </w:r>
      <w:r/>
    </w:p>
    <w:p>
      <w:pPr>
        <w:ind w:right="480" w:firstLine="420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p>
      <w:pPr>
        <w:ind w:firstLine="9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Cs/>
          <w:color w:val="000000"/>
          <w:sz w:val="28"/>
          <w:szCs w:val="28"/>
          <w:highlight w:val="none"/>
        </w:rPr>
        <w:br w:type="page" w:clear="all"/>
      </w:r>
      <w:r>
        <w:rPr>
          <w:rFonts w:hint="eastAsia" w:ascii="宋体" w:hAnsi="宋体" w:cs="宋体"/>
          <w:b/>
          <w:color w:val="000000"/>
          <w:sz w:val="28"/>
          <w:szCs w:val="28"/>
          <w:highlight w:val="none"/>
        </w:rPr>
        <w:t xml:space="preserve">承诺书二</w:t>
      </w:r>
      <w:r/>
    </w:p>
    <w:p>
      <w:pPr>
        <w:ind w:firstLine="480"/>
        <w:spacing w:before="240" w:line="360" w:lineRule="auto"/>
        <w:rPr>
          <w:rFonts w:hint="eastAsia" w:ascii="宋体" w:hAnsi="宋体" w:cs="宋体"/>
          <w:b/>
          <w:color w:val="000000"/>
          <w:sz w:val="24"/>
          <w:szCs w:val="24"/>
          <w:highlight w:val="none"/>
          <w:lang w:eastAsia="zh-CN"/>
        </w:rPr>
      </w:pPr>
      <w:r>
        <w:rPr>
          <w:rFonts w:hint="eastAsia" w:ascii="宋体" w:hAnsi="宋体" w:cs="宋体"/>
          <w:color w:val="000000"/>
          <w:sz w:val="24"/>
          <w:szCs w:val="24"/>
          <w:highlight w:val="none"/>
        </w:rPr>
        <w:t xml:space="preserve">致：</w:t>
      </w:r>
      <w:r>
        <w:rPr>
          <w:rFonts w:hint="eastAsia" w:ascii="宋体" w:hAnsi="宋体" w:cs="宋体"/>
          <w:b/>
          <w:color w:val="000000"/>
          <w:sz w:val="24"/>
          <w:szCs w:val="24"/>
          <w:highlight w:val="none"/>
          <w:lang w:eastAsia="zh-CN"/>
        </w:rPr>
        <w:t xml:space="preserve"> 无锡市新吴区人民政府新安街道办事处</w:t>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我公司自愿参加贵单位（公司）项目的投标，并接受对</w:t>
      </w:r>
      <w:r>
        <w:rPr>
          <w:rFonts w:hint="eastAsia" w:ascii="宋体" w:hAnsi="宋体" w:cs="宋体"/>
          <w:color w:val="000000"/>
          <w:sz w:val="24"/>
          <w:szCs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right="480"/>
        <w:jc w:val="center"/>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投标供应商：（盖章）</w:t>
      </w:r>
      <w:r/>
    </w:p>
    <w:p>
      <w:pPr>
        <w:ind w:right="480"/>
        <w:jc w:val="right"/>
        <w:spacing w:before="24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法定代表人签名或盖章：                                      </w:t>
      </w:r>
      <w:r/>
    </w:p>
    <w:p>
      <w:pPr>
        <w:ind w:right="480"/>
        <w:jc w:val="right"/>
        <w:spacing w:before="240" w:line="360" w:lineRule="auto"/>
        <w:rPr>
          <w:rFonts w:hint="eastAsia" w:ascii="宋体" w:hAnsi="宋体" w:cs="宋体"/>
          <w:color w:val="000000"/>
          <w:sz w:val="28"/>
          <w:szCs w:val="28"/>
          <w:highlight w:val="none"/>
        </w:rPr>
      </w:pPr>
      <w:r>
        <w:rPr>
          <w:rFonts w:hint="eastAsia" w:ascii="宋体" w:hAnsi="宋体" w:cs="宋体"/>
          <w:color w:val="000000"/>
          <w:sz w:val="24"/>
          <w:szCs w:val="24"/>
          <w:highlight w:val="none"/>
        </w:rPr>
        <w:t xml:space="preserve">年    月    日</w:t>
      </w:r>
      <w:r/>
    </w:p>
    <w:p>
      <w:pPr>
        <w:ind w:firstLine="480"/>
        <w:jc w:val="right"/>
        <w:spacing w:before="24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7"/>
        <w:spacing w:line="360" w:lineRule="auto"/>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承诺书三（廉洁承诺书格式）</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000000"/>
          <w:sz w:val="24"/>
          <w:szCs w:val="24"/>
          <w:highlight w:val="none"/>
          <w:lang w:eastAsia="zh-CN"/>
        </w:rPr>
        <w:t xml:space="preserve">《中华人民共和国招标投标法》</w:t>
      </w:r>
      <w:r>
        <w:rPr>
          <w:rFonts w:hint="eastAsia" w:ascii="宋体" w:hAnsi="宋体" w:cs="宋体"/>
          <w:color w:val="000000"/>
          <w:sz w:val="24"/>
          <w:szCs w:val="24"/>
          <w:highlight w:val="none"/>
        </w:rPr>
        <w:t xml:space="preserve">等相关规定以及相关廉洁要求，特向贵局承诺如下事项：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自觉遵守国家法律法规及有关廉政建设制度。</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rPr>
        <w:t xml:space="preserve">主动了解贵单位招投标纪律，积极配合贵局执行招投标廉政建设的有关规定。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不使用不正当手段妨碍、排挤其他投标供应商或串通投标。</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按照招标文件规定的方式进行投标，不隐瞒本单位投标资质的真实情况，投标资质符合规定。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不向</w:t>
      </w:r>
      <w:r>
        <w:rPr>
          <w:rFonts w:hint="eastAsia" w:ascii="宋体" w:hAnsi="宋体" w:cs="宋体"/>
          <w:color w:val="000000"/>
          <w:sz w:val="24"/>
          <w:szCs w:val="24"/>
          <w:highlight w:val="none"/>
          <w:lang w:val="en-US" w:eastAsia="zh-CN"/>
        </w:rPr>
        <w:t xml:space="preserve">涉及</w:t>
      </w:r>
      <w:r>
        <w:rPr>
          <w:rFonts w:hint="eastAsia" w:ascii="宋体" w:hAnsi="宋体" w:cs="宋体"/>
          <w:color w:val="000000"/>
          <w:sz w:val="24"/>
          <w:szCs w:val="24"/>
          <w:highlight w:val="none"/>
        </w:rPr>
        <w:t xml:space="preserve">招标的单位及个人购置或</w:t>
      </w:r>
      <w:r>
        <w:rPr>
          <w:rFonts w:hint="eastAsia" w:ascii="宋体" w:hAnsi="宋体" w:cs="宋体"/>
          <w:color w:val="000000"/>
          <w:sz w:val="24"/>
          <w:szCs w:val="24"/>
          <w:highlight w:val="none"/>
          <w:lang w:eastAsia="zh-CN"/>
        </w:rPr>
        <w:t xml:space="preserve">提供通信</w:t>
      </w:r>
      <w:r>
        <w:rPr>
          <w:rFonts w:hint="eastAsia" w:ascii="宋体" w:hAnsi="宋体" w:cs="宋体"/>
          <w:color w:val="000000"/>
          <w:sz w:val="24"/>
          <w:szCs w:val="24"/>
          <w:highlight w:val="none"/>
        </w:rPr>
        <w:t xml:space="preserve">工具、交通工具和高档办公用品等。</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cs="宋体"/>
          <w:color w:val="000000"/>
          <w:sz w:val="24"/>
          <w:szCs w:val="24"/>
          <w:highlight w:val="none"/>
        </w:rPr>
        <w:t xml:space="preserve">不向涉及招标的单位及个人的配偶、子女、亲属分包此次招标项目。</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8.</w:t>
      </w:r>
      <w:r>
        <w:rPr>
          <w:rFonts w:hint="eastAsia" w:ascii="宋体" w:hAnsi="宋体" w:cs="宋体"/>
          <w:color w:val="000000"/>
          <w:sz w:val="24"/>
          <w:szCs w:val="24"/>
          <w:highlight w:val="none"/>
        </w:rPr>
        <w:t xml:space="preserve">不向涉及招标的单位及个人支付好处费、介绍费。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9.</w:t>
      </w:r>
      <w:r>
        <w:rPr>
          <w:rFonts w:hint="eastAsia" w:ascii="宋体" w:hAnsi="宋体" w:cs="宋体"/>
          <w:color w:val="000000"/>
          <w:sz w:val="24"/>
          <w:szCs w:val="24"/>
          <w:highlight w:val="none"/>
        </w:rPr>
        <w:t xml:space="preserve">一旦发现相关人员在招标过程中有索要财物等不廉洁行为，坚决予以抵制，并及时向贵局纪检部门举报。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我们若违反上述承诺，愿</w:t>
      </w:r>
      <w:r>
        <w:rPr>
          <w:rFonts w:hint="eastAsia" w:ascii="宋体" w:hAnsi="宋体" w:cs="宋体"/>
          <w:color w:val="000000"/>
          <w:sz w:val="24"/>
          <w:szCs w:val="24"/>
          <w:highlight w:val="none"/>
          <w:lang w:eastAsia="zh-CN"/>
        </w:rPr>
        <w:t xml:space="preserve">接受</w:t>
      </w:r>
      <w:r>
        <w:rPr>
          <w:rFonts w:hint="eastAsia" w:ascii="宋体" w:hAnsi="宋体" w:cs="宋体"/>
          <w:color w:val="000000"/>
          <w:sz w:val="24"/>
          <w:szCs w:val="24"/>
          <w:highlight w:val="none"/>
        </w:rPr>
        <w:t xml:space="preserve">取消投标资格及其他任何形式的处理。</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投标供应商（公章）：             </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法定代表人或法定代表人授权代表：          （签字或盖章）</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lang w:eastAsia="zh-CN"/>
        </w:rPr>
        <w:t xml:space="preserve">投标供应商提供《中小企业声明函》或《监狱企业证明文件》或《残疾人福利性单位声明函》原件扫描件（中小企业声明函和残疾人福利性单位声明函格式见附件）</w:t>
      </w:r>
      <w:r/>
    </w:p>
    <w:p>
      <w:pPr>
        <w:jc w:val="center"/>
        <w:spacing w:line="360" w:lineRule="auto"/>
        <w:widowControl/>
        <w:rPr>
          <w:rFonts w:hint="eastAsia" w:ascii="Arial" w:hAnsi="Arial" w:eastAsia="黑体" w:cs="Times New Roman"/>
          <w:b/>
          <w:bCs/>
          <w:color w:val="000000"/>
          <w:sz w:val="32"/>
          <w:szCs w:val="32"/>
          <w:highlight w:val="none"/>
          <w:lang w:val="en-US" w:eastAsia="zh-CN" w:bidi="ar-SA"/>
        </w:rPr>
      </w:pPr>
      <w:r>
        <w:rPr>
          <w:rFonts w:hint="eastAsia" w:ascii="Arial" w:hAnsi="Arial" w:eastAsia="黑体" w:cs="Times New Roman"/>
          <w:b/>
          <w:bCs/>
          <w:color w:val="000000"/>
          <w:sz w:val="32"/>
          <w:szCs w:val="32"/>
          <w:highlight w:val="none"/>
          <w:lang w:val="en-US" w:eastAsia="zh-CN" w:bidi="ar-SA"/>
        </w:rPr>
        <w:t xml:space="preserve">中小企业声明函（服务）</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本公司郑重声明，根据《政府采购促进中小企业发展管理办法》（财库﹝2020﹞46号）的规定，本公司参加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采购活动，服务单位全部为符合政策要求的中小企业（或者：服务全部由符合政策要求的中小企业承接）。具体情况如下：</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（采购文件中明确的所属行业） </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w:t>
      </w:r>
      <w:r>
        <w:rPr>
          <w:rFonts w:hint="eastAsia" w:ascii="宋体" w:hAnsi="宋体" w:cs="宋体"/>
          <w:color w:val="000000"/>
          <w:sz w:val="24"/>
          <w:szCs w:val="24"/>
          <w:highlight w:val="none"/>
          <w:vertAlign w:val="superscript"/>
        </w:rPr>
        <w:t xml:space="preserve">1</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（中型企业、小型企业、微型企业）</w:t>
      </w:r>
      <w:r>
        <w:rPr>
          <w:rFonts w:hint="eastAsia" w:ascii="宋体" w:hAnsi="宋体" w:cs="宋体"/>
          <w:bCs/>
          <w:color w:val="000000"/>
          <w:sz w:val="24"/>
          <w:szCs w:val="24"/>
          <w:highlight w:val="none"/>
        </w:rPr>
        <w:t xml:space="preserve">； </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 （采购文件中明确的所属行业） </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 </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本企业对上述声明内容的真实性负责。如有虚假，将依法承担相应责任。 </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企业名称（盖章）：</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p>
    <w:p>
      <w:pPr>
        <w:ind w:firstLine="42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 期：</w:t>
      </w:r>
      <w:r/>
    </w:p>
    <w:p>
      <w:pPr>
        <w:spacing w:line="360" w:lineRule="auto"/>
        <w:rPr>
          <w:rFonts w:hint="eastAsia" w:ascii="宋体" w:hAnsi="宋体" w:cs="宋体"/>
          <w:bCs/>
          <w:color w:val="000000"/>
          <w:highlight w:val="none"/>
        </w:rPr>
      </w:pPr>
      <w:r>
        <w:rPr>
          <w:rFonts w:hint="eastAsia" w:ascii="宋体" w:hAnsi="宋体" w:cs="宋体"/>
          <w:bCs/>
          <w:color w:val="000000"/>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备注：1.从业人员、营业收入、资产总额填报上一年度数据，无上一年度数据的新成立企业可不填报。</w:t>
      </w:r>
      <w:r/>
    </w:p>
    <w:p>
      <w:pPr>
        <w:ind w:firstLine="480"/>
        <w:spacing w:line="360" w:lineRule="auto"/>
        <w:rPr>
          <w:rFonts w:ascii="宋体" w:hAnsi="宋体"/>
          <w:color w:val="000000"/>
          <w:highlight w:val="none"/>
        </w:rPr>
      </w:pPr>
      <w:r>
        <w:rPr>
          <w:rFonts w:hint="eastAsia" w:ascii="宋体" w:hAnsi="宋体" w:cs="宋体"/>
          <w:color w:val="000000"/>
          <w:sz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before="4"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16"/>
        <w:numPr>
          <w:ilvl w:val="0"/>
          <w:numId w:val="0"/>
        </w:numPr>
        <w:ind w:left="142"/>
        <w:jc w:val="center"/>
        <w:keepLines/>
        <w:keepNext/>
        <w:pageBreakBefore w:val="0"/>
        <w:spacing w:line="360" w:lineRule="auto"/>
        <w:widowControl w:val="off"/>
        <w:rPr>
          <w:rFonts w:hint="eastAsia"/>
          <w:color w:val="000000"/>
          <w:highlight w:val="none"/>
        </w:rPr>
        <w:outlineLvl w:val="9"/>
      </w:pPr>
      <w:r>
        <w:rPr>
          <w:rFonts w:hint="eastAsia"/>
          <w:color w:val="000000"/>
          <w:highlight w:val="none"/>
          <w:lang w:val="en-US" w:eastAsia="zh-CN"/>
        </w:rPr>
        <w:t xml:space="preserve"> </w:t>
      </w:r>
      <w:r>
        <w:rPr>
          <w:rFonts w:hint="eastAsia"/>
          <w:color w:val="000000"/>
          <w:highlight w:val="none"/>
        </w:rPr>
        <w:t xml:space="preserve">残疾人福利性单位声明函</w:t>
      </w:r>
      <w:r/>
    </w:p>
    <w:p>
      <w:pPr>
        <w:ind w:firstLine="504"/>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4"/>
          <w:szCs w:val="24"/>
          <w:highlight w:val="none"/>
        </w:rPr>
        <w:t xml:space="preserve">本单位对上述声明的真实性负责。如有虚假，将依法承担相应责任。</w:t>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spacing w:line="360" w:lineRule="auto"/>
        <w:rPr>
          <w:rFonts w:hint="eastAsia" w:ascii="宋体" w:hAnsi="宋体" w:cs="宋体"/>
          <w:bCs/>
          <w:color w:val="000000"/>
          <w:spacing w:val="6"/>
          <w:sz w:val="28"/>
          <w:szCs w:val="28"/>
          <w:highlight w:val="none"/>
        </w:rPr>
      </w:pPr>
      <w:r>
        <w:rPr>
          <w:rFonts w:hint="eastAsia" w:ascii="宋体" w:hAnsi="宋体" w:cs="宋体"/>
          <w:bCs/>
          <w:color w:val="000000"/>
          <w:spacing w:val="6"/>
          <w:sz w:val="28"/>
          <w:szCs w:val="28"/>
          <w:highlight w:val="none"/>
        </w:rPr>
      </w:r>
      <w:r/>
    </w:p>
    <w:p>
      <w:pPr>
        <w:jc w:val="center"/>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8"/>
          <w:szCs w:val="28"/>
          <w:highlight w:val="none"/>
        </w:rPr>
        <w:t xml:space="preserve">                   </w:t>
      </w:r>
      <w:r>
        <w:rPr>
          <w:rFonts w:hint="eastAsia" w:ascii="宋体" w:hAnsi="宋体" w:cs="宋体"/>
          <w:bCs/>
          <w:color w:val="000000"/>
          <w:spacing w:val="6"/>
          <w:sz w:val="24"/>
          <w:szCs w:val="24"/>
          <w:highlight w:val="none"/>
        </w:rPr>
        <w:t xml:space="preserve">企业名称（盖章）：</w:t>
      </w:r>
      <w:r/>
    </w:p>
    <w:p>
      <w:pPr>
        <w:spacing w:line="360" w:lineRule="auto"/>
        <w:rPr>
          <w:rFonts w:hint="eastAsia" w:ascii="宋体" w:hAnsi="宋体" w:cs="宋体"/>
          <w:bCs/>
          <w:color w:val="000000"/>
          <w:spacing w:val="6"/>
          <w:sz w:val="24"/>
          <w:szCs w:val="24"/>
          <w:highlight w:val="none"/>
        </w:rPr>
      </w:pPr>
      <w:r>
        <w:rPr>
          <w:rFonts w:hint="eastAsia" w:ascii="宋体" w:hAnsi="宋体" w:cs="宋体"/>
          <w:bCs/>
          <w:color w:val="000000"/>
          <w:spacing w:val="6"/>
          <w:sz w:val="24"/>
          <w:szCs w:val="24"/>
          <w:highlight w:val="none"/>
        </w:rPr>
        <w:t xml:space="preserve">                                </w:t>
      </w:r>
      <w:r>
        <w:rPr>
          <w:rFonts w:hint="eastAsia" w:ascii="宋体" w:hAnsi="宋体" w:cs="宋体"/>
          <w:bCs/>
          <w:color w:val="000000"/>
          <w:spacing w:val="6"/>
          <w:sz w:val="24"/>
          <w:szCs w:val="24"/>
          <w:highlight w:val="none"/>
          <w:lang w:val="en-US" w:eastAsia="zh-CN"/>
        </w:rPr>
        <w:t xml:space="preserve">       </w:t>
      </w:r>
      <w:r>
        <w:rPr>
          <w:rFonts w:hint="eastAsia" w:ascii="宋体" w:hAnsi="宋体" w:cs="宋体"/>
          <w:bCs/>
          <w:color w:val="000000"/>
          <w:spacing w:val="6"/>
          <w:sz w:val="24"/>
          <w:szCs w:val="24"/>
          <w:highlight w:val="none"/>
        </w:rPr>
        <w:t xml:space="preserve"> 日     期： </w:t>
      </w:r>
      <w:r/>
    </w:p>
    <w:p>
      <w:pPr>
        <w:numPr>
          <w:ilvl w:val="0"/>
          <w:numId w:val="27"/>
        </w:numPr>
        <w:ind w:left="425" w:hanging="425"/>
        <w:spacing w:line="360" w:lineRule="auto"/>
        <w:rPr>
          <w:rFonts w:hint="eastAsia" w:ascii="宋体" w:hAnsi="宋体" w:cs="宋体"/>
          <w:bCs/>
          <w:color w:val="000000"/>
          <w:sz w:val="24"/>
          <w:highlight w:val="none"/>
        </w:rPr>
      </w:pPr>
      <w:r>
        <w:rPr>
          <w:rFonts w:hint="eastAsia" w:ascii="宋体" w:hAnsi="宋体" w:cs="宋体"/>
          <w:bCs/>
          <w:color w:val="000000"/>
          <w:sz w:val="24"/>
          <w:szCs w:val="24"/>
          <w:highlight w:val="none"/>
        </w:rPr>
        <w:br w:type="page" w:clear="all"/>
      </w:r>
      <w:r/>
    </w:p>
    <w:p>
      <w:pPr>
        <w:numPr>
          <w:ilvl w:val="0"/>
          <w:numId w:val="26"/>
        </w:numPr>
        <w:ind w:left="1054" w:hanging="425"/>
        <w:keepLines w:val="0"/>
        <w:keepNext w:val="0"/>
        <w:pageBreakBefore w:val="0"/>
        <w:spacing w:line="360" w:lineRule="auto"/>
        <w:widowControl w:val="off"/>
        <w:rPr>
          <w:rFonts w:hint="eastAsia" w:ascii="宋体" w:hAnsi="宋体" w:cs="宋体"/>
          <w:bCs/>
          <w:color w:val="000000"/>
          <w:sz w:val="24"/>
          <w:highlight w:val="none"/>
        </w:rPr>
        <w:outlineLvl w:val="2"/>
      </w:pPr>
      <w:r>
        <w:rPr>
          <w:rFonts w:hint="eastAsia" w:ascii="宋体" w:hAnsi="宋体" w:cs="宋体"/>
          <w:bCs/>
          <w:color w:val="000000"/>
          <w:sz w:val="24"/>
          <w:highlight w:val="none"/>
          <w:lang w:eastAsia="zh-CN"/>
        </w:rPr>
        <w:t xml:space="preserve">投标供应商基本情况表</w:t>
      </w:r>
      <w:r/>
    </w:p>
    <w:p>
      <w:pPr>
        <w:jc w:val="center"/>
        <w:spacing w:line="360" w:lineRule="auto"/>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投标供应商基本情况表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Cs/>
          <w:color w:val="000000"/>
          <w:sz w:val="32"/>
          <w:szCs w:val="32"/>
          <w:highlight w:val="none"/>
        </w:rPr>
      </w:pPr>
      <w:r>
        <w:rPr>
          <w:rFonts w:hint="eastAsia" w:ascii="宋体" w:hAnsi="宋体" w:cs="宋体"/>
          <w:color w:val="000000"/>
          <w:sz w:val="24"/>
          <w:highlight w:val="none"/>
        </w:rPr>
        <w:t xml:space="preserve">投标供应商全称（加盖公章）：  </w:t>
      </w:r>
      <w:r>
        <w:rPr>
          <w:rFonts w:hint="eastAsia" w:ascii="宋体" w:hAnsi="宋体" w:cs="宋体"/>
          <w:color w:val="000000"/>
          <w:sz w:val="24"/>
          <w:szCs w:val="28"/>
          <w:highlight w:val="none"/>
        </w:rPr>
        <w:t xml:space="preserve">                   项目</w:t>
      </w:r>
      <w:r>
        <w:rPr>
          <w:rFonts w:hint="eastAsia" w:ascii="宋体" w:hAnsi="宋体" w:cs="宋体"/>
          <w:color w:val="000000"/>
          <w:sz w:val="24"/>
          <w:highlight w:val="none"/>
        </w:rPr>
        <w:t xml:space="preserve">编号：</w:t>
      </w:r>
      <w:r/>
    </w:p>
    <w:tbl>
      <w:tblPr>
        <w:tblStyle w:val="829"/>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080"/>
        <w:gridCol w:w="1628"/>
        <w:gridCol w:w="714"/>
        <w:gridCol w:w="726"/>
        <w:gridCol w:w="1252"/>
        <w:gridCol w:w="180"/>
        <w:gridCol w:w="184"/>
        <w:gridCol w:w="902"/>
        <w:gridCol w:w="1440"/>
      </w:tblGrid>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单位名称</w:t>
            </w:r>
            <w:r/>
          </w:p>
        </w:tc>
        <w:tc>
          <w:tcPr>
            <w:gridSpan w:val="9"/>
            <w:tcW w:w="81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注册地址</w:t>
            </w:r>
            <w:r/>
          </w:p>
        </w:tc>
        <w:tc>
          <w:tcPr>
            <w:gridSpan w:val="4"/>
            <w:tcW w:w="414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邮政编码</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vMerge w:val="restart"/>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联系方式</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联系人</w:t>
            </w:r>
            <w:r/>
          </w:p>
        </w:tc>
        <w:tc>
          <w:tcPr>
            <w:gridSpan w:val="3"/>
            <w:tcW w:w="306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传真</w:t>
            </w:r>
            <w:r/>
          </w:p>
        </w:tc>
        <w:tc>
          <w:tcPr>
            <w:gridSpan w:val="3"/>
            <w:tcW w:w="306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网址</w:t>
            </w:r>
            <w:r/>
          </w:p>
        </w:tc>
        <w:tc>
          <w:tcPr>
            <w:gridSpan w:val="4"/>
            <w:tcW w:w="27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组织结构</w:t>
            </w:r>
            <w:r/>
          </w:p>
        </w:tc>
        <w:tc>
          <w:tcPr>
            <w:gridSpan w:val="9"/>
            <w:tcW w:w="810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法定代表人</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技术负责人</w:t>
            </w:r>
            <w:r/>
          </w:p>
        </w:tc>
        <w:tc>
          <w:tcPr>
            <w:tcW w:w="108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成立时间</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7"/>
            <w:tcW w:w="539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员工总人数：</w:t>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企业资质等级</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restart"/>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其中</w:t>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高级以上职称人员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营业执照号</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高级职称人员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注册资金</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中级职称人员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开户银行</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初级职称人员</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账号</w:t>
            </w:r>
            <w:r/>
          </w:p>
        </w:tc>
        <w:tc>
          <w:tcPr>
            <w:gridSpan w:val="2"/>
            <w:tcW w:w="2708"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技工</w:t>
            </w:r>
            <w:r/>
          </w:p>
        </w:tc>
        <w:tc>
          <w:tcPr>
            <w:gridSpan w:val="3"/>
            <w:tcW w:w="252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1701"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经营范围</w:t>
            </w:r>
            <w:r/>
          </w:p>
        </w:tc>
        <w:tc>
          <w:tcPr>
            <w:gridSpan w:val="9"/>
            <w:tcW w:w="810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t xml:space="preserve">备注</w:t>
            </w:r>
            <w:r/>
          </w:p>
        </w:tc>
        <w:tc>
          <w:tcPr>
            <w:gridSpan w:val="9"/>
            <w:tcW w:w="8106" w:type="dxa"/>
            <w:vAlign w:val="center"/>
            <w:textDirection w:val="lrTb"/>
            <w:noWrap w:val="false"/>
          </w:tcPr>
          <w:p>
            <w:pPr>
              <w:spacing w:line="360" w:lineRule="auto"/>
              <w:rPr>
                <w:rFonts w:hint="eastAsia" w:ascii="宋体" w:hAnsi="宋体" w:cs="宋体"/>
                <w:color w:val="000000"/>
                <w:sz w:val="22"/>
                <w:szCs w:val="18"/>
                <w:highlight w:val="none"/>
              </w:rPr>
            </w:pPr>
            <w:r>
              <w:rPr>
                <w:rFonts w:hint="eastAsia" w:ascii="宋体" w:hAnsi="宋体" w:cs="宋体"/>
                <w:color w:val="000000"/>
                <w:sz w:val="22"/>
                <w:szCs w:val="18"/>
                <w:highlight w:val="none"/>
              </w:rPr>
            </w:r>
            <w:r/>
          </w:p>
        </w:tc>
      </w:tr>
    </w:tbl>
    <w:p>
      <w:pPr>
        <w:pStyle w:val="1297"/>
        <w:ind w:firstLine="0"/>
        <w:spacing w:line="360" w:lineRule="auto"/>
        <w:rPr>
          <w:rFonts w:hint="eastAsia" w:hAnsi="宋体" w:cs="宋体"/>
          <w:color w:val="000000"/>
          <w:sz w:val="24"/>
          <w:szCs w:val="22"/>
          <w:highlight w:val="none"/>
        </w:rPr>
      </w:pPr>
      <w:r>
        <w:rPr>
          <w:rFonts w:hint="eastAsia" w:hAnsi="宋体" w:cs="宋体"/>
          <w:color w:val="000000"/>
          <w:sz w:val="24"/>
          <w:szCs w:val="22"/>
          <w:highlight w:val="none"/>
        </w:rPr>
      </w:r>
      <w:r/>
    </w:p>
    <w:p>
      <w:pPr>
        <w:spacing w:line="360" w:lineRule="auto"/>
        <w:tabs>
          <w:tab w:val="left" w:pos="71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tabs>
          <w:tab w:val="left" w:pos="7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w:t>
      </w:r>
      <w:r>
        <w:rPr>
          <w:rFonts w:hint="eastAsia" w:ascii="宋体" w:hAnsi="宋体" w:cs="宋体"/>
          <w:bCs/>
          <w:color w:val="000000"/>
          <w:sz w:val="24"/>
          <w:highlight w:val="none"/>
        </w:rPr>
        <w:t xml:space="preserve">法定代表人授权代表</w:t>
      </w:r>
      <w:r>
        <w:rPr>
          <w:rFonts w:hint="eastAsia" w:ascii="宋体" w:hAnsi="宋体" w:cs="宋体"/>
          <w:color w:val="000000"/>
          <w:sz w:val="24"/>
          <w:highlight w:val="none"/>
        </w:rPr>
        <w:t xml:space="preserve">签字或盖章：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spacing w:line="360" w:lineRule="auto"/>
        <w:widowControl/>
        <w:rPr>
          <w:rFonts w:hint="eastAsia" w:ascii="Arial" w:hAnsi="Arial" w:eastAsia="黑体" w:cs="Times New Roman"/>
          <w:b/>
          <w:bCs/>
          <w:color w:val="000000"/>
          <w:sz w:val="32"/>
          <w:szCs w:val="32"/>
          <w:highlight w:val="none"/>
          <w:lang w:val="en-US" w:eastAsia="zh-CN" w:bidi="ar-SA"/>
        </w:rPr>
      </w:pPr>
      <w:r>
        <w:rPr>
          <w:rFonts w:hint="eastAsia" w:ascii="宋体" w:hAnsi="宋体" w:cs="宋体"/>
          <w:bCs/>
          <w:color w:val="000000"/>
          <w:sz w:val="24"/>
          <w:szCs w:val="24"/>
          <w:highlight w:val="none"/>
        </w:rPr>
        <w:br w:type="page" w:clear="all"/>
      </w:r>
      <w:r/>
    </w:p>
    <w:p>
      <w:pPr>
        <w:spacing w:line="360" w:lineRule="auto"/>
        <w:rPr>
          <w:rFonts w:hint="eastAsia"/>
          <w:color w:val="000000"/>
          <w:highlight w:val="none"/>
        </w:rPr>
      </w:pPr>
      <w:r>
        <w:rPr>
          <w:rFonts w:hint="eastAsia"/>
          <w:color w:val="000000"/>
          <w:highlight w:val="none"/>
        </w:rPr>
      </w:r>
      <w:bookmarkEnd w:id="18"/>
      <w:r/>
    </w:p>
    <w:p>
      <w:pPr>
        <w:pStyle w:val="1016"/>
        <w:numPr>
          <w:ilvl w:val="0"/>
          <w:numId w:val="25"/>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开标一览表及附录（格式）</w:t>
      </w:r>
      <w:r/>
    </w:p>
    <w:p>
      <w:pPr>
        <w:jc w:val="center"/>
        <w:spacing w:line="360" w:lineRule="auto"/>
        <w:tabs>
          <w:tab w:val="left" w:pos="7140" w:leader="none"/>
        </w:tabs>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开标一览表</w:t>
      </w:r>
      <w:r/>
    </w:p>
    <w:p>
      <w:pPr>
        <w:pStyle w:val="1090"/>
        <w:ind w:firstLine="0"/>
        <w:spacing w:line="360" w:lineRule="auto"/>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项目编号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                                                货币单位：人民币元</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31"/>
        <w:gridCol w:w="3132"/>
        <w:gridCol w:w="3132"/>
      </w:tblGrid>
      <w:tr>
        <w:trPr>
          <w:trHeight w:val="1134"/>
        </w:trPr>
        <w:tc>
          <w:tcPr>
            <w:tcW w:w="3131"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项目名称</w:t>
            </w:r>
            <w:r/>
          </w:p>
        </w:tc>
        <w:tc>
          <w:tcPr>
            <w:tcW w:w="3132"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项目内容</w:t>
            </w:r>
            <w:r/>
          </w:p>
        </w:tc>
        <w:tc>
          <w:tcPr>
            <w:tcW w:w="3132"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总价（小写）</w:t>
            </w:r>
            <w:r/>
          </w:p>
        </w:tc>
      </w:tr>
      <w:tr>
        <w:trPr>
          <w:trHeight w:val="1134"/>
        </w:trPr>
        <w:tc>
          <w:tcPr>
            <w:tcW w:w="3131" w:type="dxa"/>
            <w:vAlign w:val="center"/>
            <w:textDirection w:val="lrTb"/>
            <w:noWrap w:val="false"/>
          </w:tcPr>
          <w:p>
            <w:pPr>
              <w:pStyle w:val="1090"/>
              <w:ind w:firstLine="0"/>
              <w:jc w:val="center"/>
              <w:spacing w:line="360" w:lineRule="auto"/>
              <w:rPr>
                <w:rFonts w:hint="eastAsia" w:cs="宋体"/>
                <w:color w:val="000000"/>
                <w:highlight w:val="none"/>
                <w:lang w:val="en-US" w:eastAsia="zh-CN"/>
              </w:rPr>
            </w:pPr>
            <w:r>
              <w:rPr>
                <w:rFonts w:hint="eastAsia" w:cs="宋体"/>
                <w:highlight w:val="none"/>
                <w:lang w:val="en-US" w:eastAsia="zh-CN"/>
              </w:rPr>
              <w:t xml:space="preserve"> </w:t>
            </w:r>
            <w:r>
              <w:rPr>
                <w:rFonts w:hint="eastAsia" w:cs="宋体"/>
                <w:color w:val="000000"/>
                <w:highlight w:val="none"/>
                <w:lang w:val="en-US" w:eastAsia="zh-CN"/>
              </w:rPr>
              <w:t xml:space="preserve">新安街道消控室联网运营服务项目建设</w:t>
            </w:r>
            <w:r/>
          </w:p>
        </w:tc>
        <w:tc>
          <w:tcPr>
            <w:tcW w:w="3132"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详见投标文件</w:t>
            </w:r>
            <w:r/>
          </w:p>
        </w:tc>
        <w:tc>
          <w:tcPr>
            <w:tcW w:w="3132" w:type="dxa"/>
            <w:vAlign w:val="center"/>
            <w:textDirection w:val="lrTb"/>
            <w:noWrap w:val="false"/>
          </w:tcPr>
          <w:p>
            <w:pPr>
              <w:pStyle w:val="1090"/>
              <w:ind w:firstLine="144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元</w:t>
            </w:r>
            <w:r/>
          </w:p>
        </w:tc>
      </w:tr>
      <w:tr>
        <w:trPr>
          <w:trHeight w:val="1134"/>
        </w:trPr>
        <w:tc>
          <w:tcPr>
            <w:tcW w:w="3131"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总价（大写）：</w:t>
            </w:r>
            <w:r/>
          </w:p>
        </w:tc>
        <w:tc>
          <w:tcPr>
            <w:gridSpan w:val="2"/>
            <w:tcW w:w="6264" w:type="dxa"/>
            <w:vAlign w:val="center"/>
            <w:textDirection w:val="lrTb"/>
            <w:noWrap w:val="false"/>
          </w:tcPr>
          <w:p>
            <w:pPr>
              <w:pStyle w:val="1090"/>
              <w:jc w:val="center"/>
              <w:spacing w:line="360" w:lineRule="auto"/>
              <w:rPr>
                <w:rFonts w:cs="宋体"/>
                <w:color w:val="000000"/>
                <w:highlight w:val="none"/>
                <w:lang w:val="en-US" w:eastAsia="zh-CN"/>
              </w:rPr>
            </w:pPr>
            <w:r>
              <w:rPr>
                <w:rFonts w:hint="eastAsia" w:cs="宋体"/>
                <w:color w:val="000000"/>
                <w:highlight w:val="none"/>
                <w:lang w:val="en-US" w:eastAsia="zh-CN"/>
              </w:rPr>
              <w:t xml:space="preserve"> </w:t>
            </w:r>
            <w:r/>
          </w:p>
        </w:tc>
      </w:tr>
    </w:tbl>
    <w:p>
      <w:pPr>
        <w:pStyle w:val="1090"/>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90"/>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p>
    <w:p>
      <w:pPr>
        <w:pStyle w:val="1090"/>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p>
    <w:p>
      <w:pPr>
        <w:numPr>
          <w:ilvl w:val="0"/>
          <w:numId w:val="0"/>
        </w:numPr>
        <w:ind w:right="960"/>
        <w:jc w:val="center"/>
        <w:pageBreakBefore w:val="0"/>
        <w:spacing w:line="360" w:lineRule="auto"/>
        <w:rPr>
          <w:rFonts w:hint="eastAsia" w:ascii="宋体" w:hAnsi="宋体" w:eastAsia="宋体" w:cs="宋体"/>
          <w:b/>
          <w:sz w:val="30"/>
          <w:szCs w:val="30"/>
          <w:highlight w:val="none"/>
          <w:lang w:val="en-US" w:eastAsia="zh-CN"/>
        </w:rPr>
        <w:outlineLvl w:val="9"/>
      </w:pPr>
      <w:r>
        <w:rPr>
          <w:rFonts w:hint="eastAsia" w:ascii="宋体" w:hAnsi="宋体" w:eastAsia="宋体" w:cs="宋体"/>
          <w:b/>
          <w:bCs w:val="0"/>
          <w:sz w:val="28"/>
          <w:szCs w:val="28"/>
          <w:highlight w:val="none"/>
          <w:lang w:val="en-US" w:eastAsia="zh-CN"/>
        </w:rPr>
        <w:t xml:space="preserve">开标一览表附录</w:t>
      </w:r>
      <w:r/>
    </w:p>
    <w:p>
      <w:pPr>
        <w:pStyle w:val="837"/>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项目名称：                              </w:t>
      </w:r>
      <w:r>
        <w:rPr>
          <w:rFonts w:hint="eastAsia" w:ascii="宋体" w:hAnsi="宋体" w:cs="宋体"/>
          <w:sz w:val="24"/>
          <w:highlight w:val="none"/>
          <w:lang w:eastAsia="zh-CN"/>
        </w:rPr>
        <w:t xml:space="preserve"> 项目编号：</w:t>
      </w:r>
      <w:r>
        <w:rPr>
          <w:rFonts w:hint="eastAsia" w:ascii="宋体" w:hAnsi="宋体" w:eastAsia="宋体" w:cs="宋体"/>
          <w:sz w:val="24"/>
          <w:highlight w:val="none"/>
        </w:rPr>
        <w:t xml:space="preserve">   </w:t>
      </w:r>
      <w:r/>
    </w:p>
    <w:p>
      <w:pPr>
        <w:pageBreakBefore w:val="0"/>
        <w:spacing w:line="360" w:lineRule="auto"/>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标段名称：</w:t>
      </w:r>
      <w:r>
        <w:rPr>
          <w:rFonts w:hint="eastAsia" w:ascii="宋体" w:hAnsi="宋体" w:eastAsia="宋体" w:cs="宋体"/>
          <w:sz w:val="24"/>
          <w:highlight w:val="none"/>
        </w:rPr>
        <w:t xml:space="preserve"> </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306"/>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服务地点</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06"/>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服务标准</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06"/>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306"/>
              <w:jc w:val="center"/>
              <w:pageBreakBefore w:val="0"/>
              <w:spacing w:line="360" w:lineRule="auto"/>
              <w:rPr>
                <w:rFonts w:hint="default"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项目负责人</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jc w:val="center"/>
        <w:pageBreakBefore w:val="0"/>
        <w:spacing w:line="360" w:lineRule="auto"/>
        <w:rPr>
          <w:rFonts w:hint="eastAsia" w:ascii="宋体" w:hAnsi="宋体" w:eastAsia="宋体" w:cs="宋体"/>
          <w:bCs/>
          <w:sz w:val="32"/>
          <w:szCs w:val="28"/>
          <w:highlight w:val="none"/>
        </w:rPr>
        <w:outlineLvl w:val="9"/>
      </w:pPr>
      <w:r>
        <w:rPr>
          <w:rFonts w:hint="eastAsia" w:ascii="宋体" w:hAnsi="宋体" w:eastAsia="宋体" w:cs="宋体"/>
          <w:bCs/>
          <w:sz w:val="32"/>
          <w:szCs w:val="28"/>
          <w:highlight w:val="none"/>
        </w:rPr>
      </w:r>
      <w:r/>
    </w:p>
    <w:p>
      <w:pPr>
        <w:ind w:right="0" w:firstLine="37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p>
    <w:p>
      <w:pPr>
        <w:ind w:right="0" w:firstLine="1020"/>
        <w:jc w:val="right"/>
        <w:keepLines w:val="0"/>
        <w:keepNext w:val="0"/>
        <w:pageBreakBefore w:val="0"/>
        <w:spacing w:line="360" w:lineRule="auto"/>
        <w:widowControl w:val="off"/>
        <w:tabs>
          <w:tab w:val="left" w:pos="6930" w:leader="none"/>
        </w:tabs>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日期：   年   月   日</w:t>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560"/>
        <w:jc w:val="center"/>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sz w:val="28"/>
          <w:szCs w:val="28"/>
          <w:highlight w:val="none"/>
        </w:rPr>
        <w:br w:type="page" w:clear="all"/>
      </w:r>
      <w:r/>
    </w:p>
    <w:p>
      <w:pPr>
        <w:pStyle w:val="1016"/>
        <w:numPr>
          <w:ilvl w:val="0"/>
          <w:numId w:val="25"/>
        </w:numPr>
        <w:ind w:left="420" w:firstLine="420"/>
        <w:jc w:val="left"/>
        <w:keepLines/>
        <w:keepNext/>
        <w:pageBreakBefore w:val="0"/>
        <w:spacing w:line="360" w:lineRule="auto"/>
        <w:widowControl w:val="off"/>
        <w:rPr>
          <w:rFonts w:hint="eastAsia"/>
          <w:color w:val="000000"/>
          <w:highlight w:val="none"/>
        </w:rPr>
      </w:pPr>
      <w:r/>
      <w:bookmarkStart w:id="19" w:name="_Toc22624"/>
      <w:r>
        <w:rPr>
          <w:rFonts w:hint="eastAsia" w:cs="Times New Roman"/>
          <w:color w:val="000000"/>
          <w:highlight w:val="none"/>
          <w:lang w:val="en-US" w:eastAsia="zh-CN"/>
        </w:rPr>
        <w:t xml:space="preserve">拟投入人员一览表（格式）</w:t>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拟投入人员一览表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投标供应商名称（盖章）                          </w:t>
      </w:r>
      <w:r>
        <w:rPr>
          <w:rFonts w:hint="eastAsia" w:ascii="宋体" w:hAnsi="宋体" w:cs="宋体"/>
          <w:color w:val="000000"/>
          <w:sz w:val="24"/>
          <w:szCs w:val="24"/>
          <w:highlight w:val="none"/>
          <w:lang w:eastAsia="zh-CN"/>
        </w:rPr>
        <w:t xml:space="preserve">项目编号</w:t>
      </w:r>
      <w:r>
        <w:rPr>
          <w:rFonts w:hint="eastAsia" w:ascii="宋体" w:hAnsi="宋体" w:cs="宋体"/>
          <w:color w:val="000000"/>
          <w:sz w:val="24"/>
          <w:szCs w:val="24"/>
          <w:highlight w:val="none"/>
        </w:rPr>
        <w:t xml:space="preserve">： </w:t>
      </w:r>
      <w:r/>
    </w:p>
    <w:tbl>
      <w:tblPr>
        <w:tblStyle w:val="829"/>
        <w:tblW w:w="985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05"/>
        <w:gridCol w:w="2025"/>
        <w:gridCol w:w="1405"/>
        <w:gridCol w:w="1988"/>
        <w:gridCol w:w="2277"/>
      </w:tblGrid>
      <w:tr>
        <w:trPr>
          <w:trHeight w:val="567"/>
        </w:trPr>
        <w:tc>
          <w:tcPr>
            <w:tcW w:w="85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W w:w="130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姓名</w:t>
            </w:r>
            <w:r/>
          </w:p>
        </w:tc>
        <w:tc>
          <w:tcPr>
            <w:tcW w:w="202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担任岗位</w:t>
            </w:r>
            <w:r/>
          </w:p>
        </w:tc>
        <w:tc>
          <w:tcPr>
            <w:tcW w:w="1405"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职称</w:t>
            </w:r>
            <w:r/>
          </w:p>
        </w:tc>
        <w:tc>
          <w:tcPr>
            <w:tcW w:w="1988"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年龄</w:t>
            </w:r>
            <w:r/>
          </w:p>
        </w:tc>
        <w:tc>
          <w:tcPr>
            <w:tcW w:w="2277" w:type="dxa"/>
            <w:vAlign w:val="center"/>
            <w:textDirection w:val="lrTb"/>
            <w:noWrap w:val="false"/>
          </w:tcPr>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工作年限</w:t>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13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197"/>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法定代表人或法定代表人授权代表签字或盖章：</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p>
    <w:p>
      <w:pPr>
        <w:pStyle w:val="1016"/>
        <w:numPr>
          <w:ilvl w:val="0"/>
          <w:numId w:val="25"/>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类似业绩一览表</w:t>
      </w:r>
      <w:bookmarkEnd w:id="19"/>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类似业绩一览表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w:t>
      </w:r>
      <w:r>
        <w:rPr>
          <w:rFonts w:hint="eastAsia" w:ascii="宋体" w:hAnsi="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676"/>
        <w:gridCol w:w="1155"/>
        <w:gridCol w:w="1444"/>
        <w:gridCol w:w="1450"/>
        <w:gridCol w:w="1741"/>
        <w:gridCol w:w="1099"/>
      </w:tblGrid>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676"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115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合同额</w:t>
            </w:r>
            <w:r/>
          </w:p>
        </w:tc>
        <w:tc>
          <w:tcPr>
            <w:tcW w:w="144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起止年月</w:t>
            </w:r>
            <w:r/>
          </w:p>
        </w:tc>
        <w:tc>
          <w:tcPr>
            <w:tcW w:w="145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完成情况</w:t>
            </w:r>
            <w:r/>
          </w:p>
        </w:tc>
        <w:tc>
          <w:tcPr>
            <w:tcW w:w="17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委托方联系人及电话</w:t>
            </w:r>
            <w:r/>
          </w:p>
        </w:tc>
        <w:tc>
          <w:tcPr>
            <w:tcW w:w="1099"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7"/>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8"/>
          <w:szCs w:val="28"/>
          <w:highlight w:val="none"/>
        </w:rPr>
        <w:br w:type="page" w:clear="all"/>
      </w:r>
      <w:r/>
    </w:p>
    <w:p>
      <w:pPr>
        <w:pStyle w:val="1016"/>
        <w:numPr>
          <w:ilvl w:val="0"/>
          <w:numId w:val="25"/>
        </w:numPr>
        <w:ind w:left="420" w:firstLine="420"/>
        <w:jc w:val="left"/>
        <w:keepLines/>
        <w:keepNext/>
        <w:pageBreakBefore w:val="0"/>
        <w:spacing w:line="360" w:lineRule="auto"/>
        <w:widowControl w:val="off"/>
        <w:rPr>
          <w:rFonts w:hint="eastAsia" w:cs="Times New Roman"/>
          <w:color w:val="000000"/>
          <w:highlight w:val="none"/>
          <w:lang w:val="en-US" w:eastAsia="zh-CN"/>
        </w:rPr>
      </w:pPr>
      <w:r>
        <w:rPr>
          <w:rFonts w:hint="eastAsia" w:cs="Times New Roman"/>
          <w:color w:val="000000"/>
          <w:highlight w:val="none"/>
          <w:lang w:val="en-US" w:eastAsia="zh-CN"/>
        </w:rPr>
        <w:t xml:space="preserve">偏离表（格式）</w:t>
      </w:r>
      <w:r/>
    </w:p>
    <w:p>
      <w:pPr>
        <w:jc w:val="center"/>
        <w:spacing w:line="360" w:lineRule="auto"/>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投标偏离表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投标供应商名称（盖章）                              项目编号： </w:t>
      </w:r>
      <w:r/>
    </w:p>
    <w:tbl>
      <w:tblPr>
        <w:tblStyle w:val="8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ascii="宋体"/>
                <w:b/>
                <w:bCs/>
                <w:color w:val="000000"/>
                <w:sz w:val="24"/>
                <w:szCs w:val="24"/>
                <w:highlight w:val="none"/>
              </w:rPr>
              <w:outlineLvl w:val="9"/>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ascii="宋体"/>
                <w:bCs/>
                <w:color w:val="000000"/>
                <w:highlight w:val="none"/>
              </w:rPr>
              <w:outlineLvl w:val="9"/>
            </w:pPr>
            <w:r>
              <w:rPr>
                <w:rFonts w:ascii="宋体"/>
                <w:bCs/>
                <w:color w:val="000000"/>
                <w:highlight w:val="none"/>
              </w:rPr>
            </w:r>
            <w:r/>
          </w:p>
        </w:tc>
      </w:tr>
    </w:tbl>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法定代表人或法定代表人授权代表签字或盖章：</w:t>
      </w:r>
      <w:r/>
    </w:p>
    <w:p>
      <w:pPr>
        <w:spacing w:line="360" w:lineRule="auto"/>
        <w:rPr>
          <w:rFonts w:hint="eastAsia" w:ascii="宋体" w:hAnsi="宋体" w:cs="宋体"/>
          <w:color w:val="000000"/>
          <w:sz w:val="30"/>
          <w:szCs w:val="30"/>
          <w:highlight w:val="none"/>
        </w:rPr>
      </w:pPr>
      <w:r>
        <w:rPr>
          <w:rFonts w:hint="eastAsia" w:ascii="宋体" w:hAnsi="宋体" w:cs="宋体"/>
          <w:b/>
          <w:bCs/>
          <w:color w:val="000000"/>
          <w:sz w:val="24"/>
          <w:szCs w:val="24"/>
          <w:highlight w:val="none"/>
        </w:rPr>
        <w:t xml:space="preserve">日期：</w:t>
      </w:r>
      <w:r/>
    </w:p>
    <w:p>
      <w:pPr>
        <w:keepLines w:val="0"/>
        <w:keepNext w:val="0"/>
        <w:pageBreakBefore w:val="0"/>
        <w:spacing w:line="360" w:lineRule="auto"/>
        <w:widowControl w:val="off"/>
        <w:rPr>
          <w:rFonts w:ascii="宋体"/>
          <w:bCs/>
          <w:color w:val="000000"/>
          <w:sz w:val="30"/>
          <w:highlight w:val="none"/>
        </w:rPr>
        <w:outlineLvl w:val="9"/>
      </w:pPr>
      <w:r>
        <w:rPr>
          <w:rFonts w:ascii="宋体"/>
          <w:bCs/>
          <w:color w:val="000000"/>
          <w:sz w:val="30"/>
          <w:highlight w:val="none"/>
        </w:rPr>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keepLines w:val="0"/>
        <w:keepNext w:val="0"/>
        <w:pageBreakBefore w:val="0"/>
        <w:spacing w:line="360" w:lineRule="auto"/>
        <w:widowControl w:val="off"/>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如有技术偏离项，请于本表中列明偏离内容，如需要可自行延长，其余无偏离内容不须赘述。</w:t>
      </w:r>
      <w:bookmarkStart w:id="20" w:name="_Hlt26671374"/>
      <w:r/>
      <w:bookmarkEnd w:id="20"/>
      <w:r/>
      <w:bookmarkStart w:id="21" w:name="_格式2__法定代表人授权书"/>
      <w:r/>
      <w:bookmarkEnd w:id="21"/>
      <w:r/>
      <w:bookmarkStart w:id="22" w:name="_Hlt26955066"/>
      <w:r/>
      <w:bookmarkEnd w:id="22"/>
      <w:r/>
      <w:bookmarkStart w:id="23" w:name="_Hlt26609389"/>
      <w:r/>
      <w:bookmarkEnd w:id="23"/>
      <w:r/>
      <w:r/>
    </w:p>
    <w:p>
      <w:pPr>
        <w:ind w:firstLine="420"/>
        <w:keepLines w:val="0"/>
        <w:keepNext w:val="0"/>
        <w:pageBreakBefore w:val="0"/>
        <w:spacing w:line="360" w:lineRule="auto"/>
        <w:widowControl w:val="off"/>
        <w:rPr>
          <w:rFonts w:ascii="宋体" w:hAnsi="宋体"/>
          <w:bCs/>
          <w:color w:val="000000"/>
          <w:sz w:val="24"/>
          <w:szCs w:val="24"/>
          <w:highlight w:val="none"/>
        </w:rPr>
        <w:outlineLvl w:val="9"/>
      </w:pPr>
      <w:r>
        <w:rPr>
          <w:rFonts w:ascii="宋体" w:hAnsi="宋体"/>
          <w:bCs/>
          <w:color w:val="000000"/>
          <w:sz w:val="24"/>
          <w:szCs w:val="24"/>
          <w:highlight w:val="none"/>
        </w:rPr>
      </w:r>
      <w:r/>
    </w:p>
    <w:p>
      <w:pPr>
        <w:keepLines w:val="0"/>
        <w:keepNext w:val="0"/>
        <w:pageBreakBefore w:val="0"/>
        <w:spacing w:line="360" w:lineRule="auto"/>
        <w:widowControl w:val="off"/>
        <w:rPr>
          <w:rFonts w:hint="eastAsia" w:ascii="宋体" w:hAnsi="宋体" w:eastAsia="宋体" w:cs="宋体"/>
          <w:bCs/>
          <w:color w:val="000000"/>
          <w:szCs w:val="28"/>
          <w:highlight w:val="none"/>
        </w:rPr>
        <w:outlineLvl w:val="9"/>
      </w:pPr>
      <w:r>
        <w:rPr>
          <w:rFonts w:ascii="宋体" w:hAnsi="宋体"/>
          <w:bCs/>
          <w:color w:val="000000"/>
          <w:sz w:val="24"/>
          <w:szCs w:val="24"/>
          <w:highlight w:val="none"/>
        </w:rPr>
        <w:br w:type="page" w:clear="all"/>
      </w:r>
      <w:r/>
    </w:p>
    <w:p>
      <w:pPr>
        <w:pStyle w:val="1016"/>
        <w:numPr>
          <w:ilvl w:val="0"/>
          <w:numId w:val="25"/>
        </w:numPr>
        <w:ind w:left="420" w:firstLine="420"/>
        <w:jc w:val="left"/>
        <w:spacing w:line="360" w:lineRule="auto"/>
        <w:rPr>
          <w:rFonts w:hint="eastAsia" w:ascii="宋体" w:hAnsi="宋体"/>
          <w:bCs/>
          <w:sz w:val="24"/>
          <w:szCs w:val="24"/>
          <w:highlight w:val="none"/>
        </w:rPr>
      </w:pPr>
      <w:r/>
      <w:bookmarkStart w:id="24" w:name="_Toc10424"/>
      <w:r>
        <w:rPr>
          <w:rFonts w:hint="eastAsia" w:cs="Times New Roman"/>
          <w:color w:val="000000"/>
          <w:highlight w:val="none"/>
          <w:lang w:val="en-US" w:eastAsia="zh-CN"/>
        </w:rPr>
        <w:t xml:space="preserve">评分标准中对应的其他所需证明材料</w:t>
      </w:r>
      <w:r/>
    </w:p>
    <w:p>
      <w:pPr>
        <w:spacing w:line="360" w:lineRule="auto"/>
        <w:rPr>
          <w:rFonts w:hint="eastAsia" w:ascii="宋体" w:hAnsi="宋体"/>
          <w:bCs/>
          <w:sz w:val="24"/>
          <w:szCs w:val="24"/>
          <w:highlight w:val="none"/>
        </w:rPr>
      </w:pPr>
      <w:r>
        <w:rPr>
          <w:rFonts w:hint="eastAsia" w:cs="Times New Roman"/>
          <w:color w:val="000000"/>
          <w:highlight w:val="none"/>
          <w:lang w:val="en-US" w:eastAsia="zh-CN"/>
        </w:rPr>
        <w:br w:type="page" w:clear="all"/>
      </w:r>
      <w:r/>
    </w:p>
    <w:p>
      <w:pPr>
        <w:pStyle w:val="1016"/>
        <w:numPr>
          <w:ilvl w:val="0"/>
          <w:numId w:val="25"/>
        </w:numPr>
        <w:ind w:left="420" w:firstLine="420"/>
        <w:jc w:val="left"/>
        <w:spacing w:line="360" w:lineRule="auto"/>
        <w:rPr>
          <w:rFonts w:hint="eastAsia" w:ascii="宋体" w:hAnsi="宋体"/>
          <w:bCs/>
          <w:sz w:val="24"/>
          <w:szCs w:val="24"/>
          <w:highlight w:val="none"/>
        </w:rPr>
      </w:pPr>
      <w:r>
        <w:rPr>
          <w:rFonts w:hint="eastAsia" w:cs="Times New Roman"/>
          <w:b/>
          <w:bCs/>
          <w:color w:val="000000"/>
          <w:sz w:val="32"/>
          <w:szCs w:val="32"/>
          <w:highlight w:val="none"/>
          <w:lang w:val="en-US" w:eastAsia="zh-CN" w:bidi="ar-SA"/>
        </w:rPr>
        <w:t xml:space="preserve"> </w:t>
      </w:r>
      <w:r>
        <w:rPr>
          <w:rFonts w:hint="eastAsia" w:ascii="Arial" w:hAnsi="Arial" w:eastAsia="黑体" w:cs="Times New Roman"/>
          <w:b/>
          <w:bCs/>
          <w:color w:val="000000"/>
          <w:sz w:val="32"/>
          <w:szCs w:val="32"/>
          <w:highlight w:val="none"/>
          <w:lang w:val="en-US" w:eastAsia="zh-CN" w:bidi="ar-SA"/>
        </w:rPr>
        <w:t xml:space="preserve">政府采购履约担保函（格式） </w:t>
      </w:r>
      <w:r/>
    </w:p>
    <w:p>
      <w:pPr>
        <w:spacing w:line="360" w:lineRule="auto"/>
        <w:rPr>
          <w:rFonts w:hint="eastAsia" w:ascii="宋体" w:hAnsi="宋体" w:cs="宋体"/>
          <w:sz w:val="24"/>
          <w:highlight w:val="none"/>
        </w:rPr>
      </w:pPr>
      <w:r>
        <w:rPr>
          <w:rFonts w:hint="eastAsia" w:ascii="宋体" w:hAnsi="宋体" w:cs="宋体"/>
          <w:sz w:val="24"/>
          <w:highlight w:val="none"/>
        </w:rPr>
        <w:t xml:space="preserve"> 编号：</w:t>
      </w:r>
      <w:r/>
    </w:p>
    <w:p>
      <w:pPr>
        <w:jc w:val="center"/>
        <w:spacing w:line="360" w:lineRule="auto"/>
        <w:rPr>
          <w:rFonts w:hint="eastAsia" w:ascii="宋体" w:hAnsi="宋体" w:cs="宋体"/>
          <w:b/>
          <w:sz w:val="28"/>
          <w:szCs w:val="21"/>
          <w:highlight w:val="none"/>
        </w:rPr>
      </w:pPr>
      <w:r>
        <w:rPr>
          <w:rFonts w:hint="eastAsia" w:ascii="宋体" w:hAnsi="宋体" w:cs="宋体"/>
          <w:b/>
          <w:sz w:val="28"/>
          <w:szCs w:val="21"/>
          <w:highlight w:val="none"/>
        </w:rPr>
        <w:t xml:space="preserve">政府采购履约担保函</w:t>
      </w:r>
      <w:r/>
    </w:p>
    <w:p>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（采购人）：</w:t>
      </w:r>
      <w:r/>
    </w:p>
    <w:p>
      <w:pPr>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鉴于你方与</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（以下简称供应商）于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t xml:space="preserve">签订</w:t>
      </w:r>
      <w:r>
        <w:rPr>
          <w:rFonts w:hint="eastAsia" w:ascii="宋体" w:hAnsi="宋体" w:cs="宋体"/>
          <w:sz w:val="24"/>
          <w:highlight w:val="none"/>
        </w:rPr>
        <w:t xml:space="preserve">编号为   的《</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p>
    <w:p>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一、保证责任的情形及保证金额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（一）在供应商出现下列情形之一时，我方承担保证责任：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eastAsia="zh-CN"/>
        </w:rPr>
        <w:t xml:space="preserve">2.</w:t>
      </w:r>
      <w:r>
        <w:rPr>
          <w:rFonts w:hint="eastAsia" w:ascii="宋体" w:hAnsi="宋体" w:cs="宋体"/>
          <w:sz w:val="24"/>
          <w:highlight w:val="none"/>
        </w:rPr>
        <w:t xml:space="preserve">主合同约定的应当缴纳履约保证金的情形</w:t>
      </w:r>
      <w:r>
        <w:rPr>
          <w:rFonts w:ascii="宋体" w:hAnsi="宋体" w:cs="宋体"/>
          <w:sz w:val="24"/>
          <w:highlight w:val="none"/>
        </w:rPr>
        <w:t xml:space="preserve">：</w:t>
      </w: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（1）未按主合同约定的质量、数量和期限供应货物/提供服务/完成工程的；</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 xml:space="preserve">%数额为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w:t>
      </w:r>
      <w:r>
        <w:rPr>
          <w:rFonts w:hint="eastAsia" w:ascii="宋体" w:hAnsi="宋体" w:cs="宋体"/>
          <w:sz w:val="24"/>
          <w:highlight w:val="none"/>
          <w:u w:val="single"/>
        </w:rPr>
        <w:t xml:space="preserve">        </w:t>
      </w:r>
      <w:r>
        <w:rPr>
          <w:rFonts w:hint="eastAsia" w:ascii="宋体" w:hAnsi="宋体" w:cs="宋体"/>
          <w:sz w:val="24"/>
          <w:highlight w:val="none"/>
        </w:rPr>
        <w:t xml:space="preserve">。（即主合同履约保证金金额）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二、保证的方式及保证期间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我方保证的方式为：连带责任保证。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 xml:space="preserve">日内。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三、承担保证责任的程序</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 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工作日内进行核定后按照本保函的承诺承担保证责任。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四、保证责任的终止</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sz w:val="24"/>
          <w:highlight w:val="none"/>
          <w:lang w:eastAsia="zh-CN"/>
        </w:rPr>
        <w:t xml:space="preserve">格之</w:t>
      </w:r>
      <w:r>
        <w:rPr>
          <w:rFonts w:hint="eastAsia" w:ascii="宋体" w:hAnsi="宋体" w:cs="宋体"/>
          <w:sz w:val="24"/>
          <w:highlight w:val="none"/>
        </w:rPr>
        <w:t xml:space="preserve">日起，我方保证责任自动终止。</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按照法律法规的规定或出现应终止我方保证责任</w:t>
      </w:r>
      <w:r>
        <w:rPr>
          <w:rFonts w:ascii="宋体" w:hAnsi="宋体" w:cs="宋体"/>
          <w:sz w:val="24"/>
          <w:highlight w:val="none"/>
        </w:rPr>
        <w:t xml:space="preserve">的其他情形</w:t>
      </w:r>
      <w:r>
        <w:rPr>
          <w:rFonts w:hint="eastAsia" w:ascii="宋体" w:hAnsi="宋体" w:cs="宋体"/>
          <w:sz w:val="24"/>
          <w:highlight w:val="none"/>
        </w:rPr>
        <w:t xml:space="preserve">的，我方在本保函项下的保证责任亦终止。</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sz w:val="24"/>
          <w:highlight w:val="none"/>
          <w:lang w:eastAsia="zh-CN"/>
        </w:rPr>
        <w:t xml:space="preserve">同的</w:t>
      </w:r>
      <w:r>
        <w:rPr>
          <w:rFonts w:hint="eastAsia" w:ascii="宋体" w:hAnsi="宋体" w:cs="宋体"/>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五、免责条款</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因你方违反主合同约定致使供应商不能履行义务的，我方不承担保证责任。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因不可抗力造成供应商不能履行供货义务的，我方不承担保证责任。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六、争议的解决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 xml:space="preserve">法院。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七、保函的生效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本保函自我方加盖公章之日起生效。                                 </w:t>
      </w:r>
      <w:r/>
    </w:p>
    <w:p>
      <w:pPr>
        <w:ind w:firstLine="6960"/>
        <w:spacing w:line="360" w:lineRule="auto"/>
        <w:rPr>
          <w:rFonts w:hint="eastAsia" w:ascii="宋体" w:hAnsi="宋体" w:cs="宋体"/>
          <w:sz w:val="24"/>
          <w:highlight w:val="none"/>
        </w:rPr>
      </w:pPr>
      <w:r>
        <w:rPr>
          <w:rFonts w:hint="eastAsia" w:ascii="宋体" w:hAnsi="宋体" w:cs="宋体"/>
          <w:sz w:val="24"/>
          <w:highlight w:val="none"/>
        </w:rPr>
        <w:t xml:space="preserve">保证人：（公章）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pStyle w:val="1016"/>
        <w:numPr>
          <w:ilvl w:val="0"/>
          <w:numId w:val="25"/>
        </w:numPr>
        <w:ind w:left="420" w:firstLine="420"/>
        <w:jc w:val="left"/>
        <w:spacing w:line="360" w:lineRule="auto"/>
        <w:rPr>
          <w:rFonts w:hint="eastAsia" w:ascii="宋体" w:hAnsi="宋体"/>
          <w:bCs/>
          <w:sz w:val="24"/>
          <w:szCs w:val="24"/>
          <w:highlight w:val="none"/>
        </w:rPr>
      </w:pPr>
      <w:r>
        <w:rPr>
          <w:rFonts w:ascii="宋体" w:hAnsi="宋体"/>
          <w:bCs/>
          <w:sz w:val="24"/>
          <w:szCs w:val="24"/>
          <w:highlight w:val="none"/>
        </w:rPr>
        <w:br w:type="page" w:clear="all"/>
      </w:r>
      <w:r>
        <w:rPr>
          <w:rFonts w:hint="eastAsia"/>
          <w:highlight w:val="none"/>
          <w:lang w:val="en-US" w:eastAsia="zh-CN"/>
        </w:rPr>
        <w:t xml:space="preserve">无锡</w:t>
      </w:r>
      <w:r>
        <w:rPr>
          <w:rFonts w:hint="eastAsia" w:ascii="Arial" w:hAnsi="Arial" w:eastAsia="黑体" w:cs="Times New Roman"/>
          <w:b/>
          <w:bCs/>
          <w:color w:val="000000"/>
          <w:sz w:val="32"/>
          <w:szCs w:val="32"/>
          <w:highlight w:val="none"/>
          <w:lang w:val="en-US" w:eastAsia="zh-CN" w:bidi="ar-SA"/>
        </w:rPr>
        <w:t xml:space="preserve">市政府采购合同融资政策告知函（格式）</w:t>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无锡市政府采购合同融资政策告知函</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各供应商：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欢迎贵公司参与无锡市政府采购活动！</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spacing w:line="360" w:lineRule="auto"/>
        <w:widowControl/>
        <w:rPr>
          <w:sz w:val="24"/>
          <w:highlight w:val="none"/>
        </w:rPr>
      </w:pPr>
      <w:r>
        <w:rPr>
          <w:rFonts w:ascii="_5b8b_4f53" w:hAnsi="_5b8b_4f53" w:cs="宋体"/>
          <w:b/>
          <w:bCs/>
          <w:spacing w:val="-10"/>
          <w:sz w:val="48"/>
          <w:szCs w:val="48"/>
          <w:highlight w:val="none"/>
        </w:rPr>
        <w:br w:type="page" w:clear="all"/>
      </w:r>
      <w:r/>
    </w:p>
    <w:p>
      <w:pPr>
        <w:pStyle w:val="1016"/>
        <w:numPr>
          <w:ilvl w:val="0"/>
          <w:numId w:val="25"/>
        </w:numPr>
        <w:ind w:left="420" w:firstLine="420"/>
        <w:jc w:val="left"/>
        <w:spacing w:line="360" w:lineRule="auto"/>
        <w:rPr>
          <w:rFonts w:hint="eastAsia" w:cs="Times New Roman"/>
          <w:highlight w:val="none"/>
          <w:lang w:val="en-US" w:eastAsia="zh-CN"/>
        </w:rPr>
      </w:pPr>
      <w:r>
        <w:rPr>
          <w:rFonts w:hint="eastAsia" w:cs="Times New Roman"/>
          <w:highlight w:val="none"/>
          <w:lang w:val="en-US" w:eastAsia="zh-CN"/>
        </w:rPr>
        <w:t xml:space="preserve">技术文件格式：</w:t>
      </w:r>
      <w:bookmarkEnd w:id="24"/>
      <w:r/>
      <w:r/>
    </w:p>
    <w:p>
      <w:pPr>
        <w:pStyle w:val="1050"/>
        <w:spacing w:line="360" w:lineRule="auto"/>
        <w:rPr>
          <w:rFonts w:ascii="黑体" w:hAnsi="黑体" w:eastAsia="黑体"/>
          <w:bCs/>
          <w:color w:val="000000"/>
          <w:szCs w:val="28"/>
          <w:highlight w:val="none"/>
          <w:lang w:val="en-US" w:eastAsia="zh-CN"/>
        </w:rPr>
      </w:pPr>
      <w:r>
        <w:rPr>
          <w:rFonts w:hint="eastAsia" w:ascii="黑体" w:hAnsi="黑体" w:eastAsia="黑体"/>
          <w:bCs/>
          <w:color w:val="000000"/>
          <w:szCs w:val="28"/>
          <w:highlight w:val="none"/>
          <w:lang w:val="en-US" w:eastAsia="zh-CN"/>
        </w:rPr>
        <w:t xml:space="preserve">技术标编制时应按照招标文件中的要求编制。</w:t>
      </w:r>
      <w:r/>
    </w:p>
    <w:sectPr>
      <w:headerReference w:type="default" r:id="rId10"/>
      <w:footerReference w:type="default" r:id="rId15"/>
      <w:footerReference w:type="even" r:id="rId16"/>
      <w:footnotePr/>
      <w:endnotePr/>
      <w:type w:val="nextPage"/>
      <w:pgSz w:w="11906" w:h="16838" w:orient="portrait"/>
      <w:pgMar w:top="1440" w:right="959" w:bottom="1440" w:left="10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Arial Unicode MS">
    <w:panose1 w:val="020B0604020202020204"/>
  </w:font>
  <w:font w:name="隶书">
    <w:panose1 w:val="02010509060101010101"/>
  </w:font>
  <w:font w:name="_5b8b_4f53">
    <w:panose1 w:val="020B0503020202020204"/>
  </w:font>
  <w:font w:name="文鼎CS中宋">
    <w:panose1 w:val="020B0503020202020204"/>
  </w:font>
  <w:font w:name="Tahoma">
    <w:panose1 w:val="020B0604030504040204"/>
  </w:font>
  <w:font w:name="等线">
    <w:panose1 w:val="02010600030101010101"/>
  </w:font>
  <w:font w:name="Wingdings">
    <w:panose1 w:val="05000000000000000000"/>
  </w:font>
  <w:font w:name="华文楷体">
    <w:panose1 w:val="02010600040101010101"/>
  </w:font>
  <w:font w:name=".pingfang sc light">
    <w:panose1 w:val="020B0503020202020204"/>
  </w:font>
  <w:font w:name="华文细黑">
    <w:panose1 w:val="02010600040101010101"/>
  </w:font>
  <w:font w:name="Cambria">
    <w:panose1 w:val="0204050305040603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102"/>
      </w:rPr>
      <w:framePr w:wrap="around" w:vAnchor="text" w:hAnchor="margin" w:xAlign="center" w:y="1"/>
    </w:pPr>
    <w:r>
      <w:fldChar w:fldCharType="begin"/>
    </w:r>
    <w:r>
      <w:rPr>
        <w:rStyle w:val="1102"/>
      </w:rPr>
      <w:instrText xml:space="preserve">PAGE  </w:instrText>
    </w:r>
    <w:r>
      <w:fldChar w:fldCharType="separate"/>
    </w:r>
    <w:r>
      <w:fldChar w:fldCharType="end"/>
    </w:r>
    <w:r/>
  </w:p>
  <w:p>
    <w:pPr>
      <w:pStyle w:val="10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10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44"/>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44"/>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4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102"/>
      </w:rPr>
      <w:framePr w:wrap="around" w:vAnchor="text" w:hAnchor="margin" w:xAlign="center" w:y="1"/>
    </w:pPr>
    <w:r>
      <w:fldChar w:fldCharType="begin"/>
    </w:r>
    <w:r>
      <w:rPr>
        <w:rStyle w:val="1102"/>
      </w:rPr>
      <w:instrText xml:space="preserve">PAGE  </w:instrText>
    </w:r>
    <w:r>
      <w:fldChar w:fldCharType="separate"/>
    </w:r>
    <w:r>
      <w:fldChar w:fldCharType="end"/>
    </w:r>
    <w:r/>
  </w:p>
  <w:p>
    <w:pPr>
      <w:pStyle w:val="10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新安街道消控室联网运营服务项目建设</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新安街道消控室联网运营服务项目建设</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38"/>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015"/>
      <w:isLgl w:val="false"/>
      <w:suff w:val="tab"/>
      <w:lvlText w:val="第%1部分"/>
      <w:lvlJc w:val="left"/>
      <w:pPr>
        <w:ind w:left="567" w:hanging="425"/>
        <w:tabs>
          <w:tab w:val="left" w:pos="1942" w:leader="none"/>
        </w:tabs>
      </w:pPr>
      <w:rPr>
        <w:rFonts w:hint="eastAsia"/>
      </w:rPr>
    </w:lvl>
    <w:lvl w:ilvl="1">
      <w:start w:val="1"/>
      <w:numFmt w:val="decimal"/>
      <w:pStyle w:val="1016"/>
      <w:isLgl w:val="false"/>
      <w:suff w:val="tab"/>
      <w:lvlText w:val="%1.%2"/>
      <w:lvlJc w:val="left"/>
      <w:pPr>
        <w:ind w:left="709" w:hanging="567"/>
        <w:tabs>
          <w:tab w:val="left" w:pos="709" w:leader="none"/>
        </w:tabs>
      </w:pPr>
      <w:rPr>
        <w:rFonts w:hint="eastAsia"/>
      </w:rPr>
    </w:lvl>
    <w:lvl w:ilvl="2">
      <w:start w:val="1"/>
      <w:numFmt w:val="decimal"/>
      <w:pStyle w:val="1187"/>
      <w:isLgl w:val="false"/>
      <w:suff w:val="tab"/>
      <w:lvlText w:val="%1.%2.%3"/>
      <w:lvlJc w:val="left"/>
      <w:pPr>
        <w:ind w:left="482" w:hanging="340"/>
        <w:tabs>
          <w:tab w:val="left" w:pos="1222" w:leader="none"/>
        </w:tabs>
      </w:pPr>
      <w:rPr>
        <w:rFonts w:hint="eastAsia"/>
      </w:rPr>
    </w:lvl>
    <w:lvl w:ilvl="3">
      <w:start w:val="1"/>
      <w:numFmt w:val="decimal"/>
      <w:isLgl w:val="false"/>
      <w:suff w:val="tab"/>
      <w:lvlText w:val="%1.%2.%3.%4"/>
      <w:lvlJc w:val="left"/>
      <w:pPr>
        <w:ind w:left="993" w:hanging="851"/>
        <w:tabs>
          <w:tab w:val="left" w:pos="993" w:leader="none"/>
        </w:tabs>
      </w:pPr>
      <w:rPr>
        <w:rFonts w:hint="eastAsia"/>
      </w:rPr>
    </w:lvl>
    <w:lvl w:ilvl="4">
      <w:start w:val="1"/>
      <w:numFmt w:val="decimal"/>
      <w:pStyle w:val="1017"/>
      <w:isLgl w:val="false"/>
      <w:suff w:val="tab"/>
      <w:lvlText w:val="%1.%2.%3.%4.%5"/>
      <w:lvlJc w:val="left"/>
      <w:pPr>
        <w:ind w:left="1134" w:hanging="992"/>
        <w:tabs>
          <w:tab w:val="left" w:pos="1222" w:leader="none"/>
        </w:tabs>
      </w:pPr>
      <w:rPr>
        <w:rFonts w:hint="eastAsia"/>
      </w:rPr>
    </w:lvl>
    <w:lvl w:ilvl="5">
      <w:start w:val="1"/>
      <w:numFmt w:val="decimal"/>
      <w:pStyle w:val="866"/>
      <w:isLgl w:val="false"/>
      <w:suff w:val="tab"/>
      <w:lvlText w:val="%1.%2.%3.%4.%5.%6"/>
      <w:lvlJc w:val="left"/>
      <w:pPr>
        <w:ind w:left="1276" w:hanging="1134"/>
        <w:tabs>
          <w:tab w:val="left" w:pos="1582" w:leader="none"/>
        </w:tabs>
      </w:pPr>
      <w:rPr>
        <w:rFonts w:hint="eastAsia"/>
      </w:rPr>
    </w:lvl>
    <w:lvl w:ilvl="6">
      <w:start w:val="1"/>
      <w:numFmt w:val="decimal"/>
      <w:isLgl w:val="false"/>
      <w:suff w:val="tab"/>
      <w:lvlText w:val="%1.%2.%3.%4.%5.%6.%7."/>
      <w:lvlJc w:val="left"/>
      <w:pPr>
        <w:ind w:left="1418" w:hanging="1276"/>
        <w:tabs>
          <w:tab w:val="left" w:pos="1418" w:leader="none"/>
        </w:tabs>
      </w:pPr>
      <w:rPr>
        <w:rFonts w:hint="eastAsia"/>
      </w:rPr>
    </w:lvl>
    <w:lvl w:ilvl="7">
      <w:start w:val="1"/>
      <w:numFmt w:val="decimal"/>
      <w:isLgl w:val="false"/>
      <w:suff w:val="tab"/>
      <w:lvlText w:val="%1.%2.%3.%4.%5.%6.%7.%8."/>
      <w:lvlJc w:val="left"/>
      <w:pPr>
        <w:ind w:left="1560" w:hanging="1418"/>
        <w:tabs>
          <w:tab w:val="left" w:pos="1560" w:leader="none"/>
        </w:tabs>
      </w:pPr>
      <w:rPr>
        <w:rFonts w:hint="eastAsia"/>
      </w:rPr>
    </w:lvl>
    <w:lvl w:ilvl="8">
      <w:start w:val="1"/>
      <w:numFmt w:val="decimal"/>
      <w:isLgl w:val="false"/>
      <w:suff w:val="tab"/>
      <w:lvlText w:val="%1.%2.%3.%4.%5.%6.%7.%8.%9."/>
      <w:lvlJc w:val="left"/>
      <w:pPr>
        <w:ind w:left="1701" w:hanging="1559"/>
        <w:tabs>
          <w:tab w:val="left" w:pos="1701" w:leader="none"/>
        </w:tabs>
      </w:pPr>
      <w:rPr>
        <w:rFonts w:hint="eastAsia"/>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420" w:firstLine="420"/>
      </w:pPr>
      <w:rPr>
        <w:rFonts w:hint="eastAsia" w:ascii="黑体" w:hAnsi="黑体" w:eastAsia="黑体" w:cs="黑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2263"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0"/>
      <w:numFmt w:val="decimal"/>
      <w:pStyle w:val="1264"/>
      <w:isLgl w:val="false"/>
      <w:suff w:val="tab"/>
      <w:lvlText w:val=""/>
      <w:lvlJc w:val="left"/>
      <w:pPr>
        <w:tabs>
          <w:tab w:val="left" w:pos="360" w:leader="none"/>
        </w:tabs>
      </w:pPr>
    </w:lvl>
    <w:lvl w:ilvl="1">
      <w:start w:val="1"/>
      <w:numFmt w:val="bullet"/>
      <w:pStyle w:val="129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6"/>
  </w:num>
  <w:num w:numId="3">
    <w:abstractNumId w:val="24"/>
  </w:num>
  <w:num w:numId="4">
    <w:abstractNumId w:val="26"/>
  </w:num>
  <w:num w:numId="5">
    <w:abstractNumId w:val="20"/>
  </w:num>
  <w:num w:numId="6">
    <w:abstractNumId w:val="3"/>
  </w:num>
  <w:num w:numId="7">
    <w:abstractNumId w:val="23"/>
  </w:num>
  <w:num w:numId="8">
    <w:abstractNumId w:val="25"/>
  </w:num>
  <w:num w:numId="9">
    <w:abstractNumId w:val="11"/>
  </w:num>
  <w:num w:numId="10">
    <w:abstractNumId w:val="8"/>
  </w:num>
  <w:num w:numId="11">
    <w:abstractNumId w:val="12"/>
  </w:num>
  <w:num w:numId="12">
    <w:abstractNumId w:val="4"/>
  </w:num>
  <w:num w:numId="13">
    <w:abstractNumId w:val="21"/>
  </w:num>
  <w:num w:numId="14">
    <w:abstractNumId w:val="1"/>
  </w:num>
  <w:num w:numId="15">
    <w:abstractNumId w:val="18"/>
  </w:num>
  <w:num w:numId="16">
    <w:abstractNumId w:val="22"/>
  </w:num>
  <w:num w:numId="17">
    <w:abstractNumId w:val="15"/>
  </w:num>
  <w:num w:numId="18">
    <w:abstractNumId w:val="2"/>
  </w:num>
  <w:num w:numId="19">
    <w:abstractNumId w:val="10"/>
  </w:num>
  <w:num w:numId="20">
    <w:abstractNumId w:val="19"/>
  </w:num>
  <w:num w:numId="21">
    <w:abstractNumId w:val="9"/>
  </w:num>
  <w:num w:numId="22">
    <w:abstractNumId w:val="7"/>
  </w:num>
  <w:num w:numId="23">
    <w:abstractNumId w:val="14"/>
  </w:num>
  <w:num w:numId="24">
    <w:abstractNumId w:val="5"/>
  </w:num>
  <w:num w:numId="25">
    <w:abstractNumId w:val="17"/>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link w:val="11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86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869"/>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7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71"/>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7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7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7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7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right="0" w:firstLine="0"/>
      <w:spacing w:after="57"/>
    </w:pPr>
  </w:style>
  <w:style w:type="paragraph" w:styleId="831">
    <w:name w:val="Normal Indent"/>
    <w:basedOn w:val="818"/>
    <w:next w:val="818"/>
    <w:uiPriority w:val="0"/>
    <w:qFormat/>
    <w:pPr>
      <w:ind w:firstLine="420"/>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uiPriority w:val="99"/>
    <w:semiHidden/>
    <w:unhideWhenUsed/>
    <w:qFormat/>
    <w:pPr>
      <w:jc w:val="left"/>
    </w:pPr>
  </w:style>
  <w:style w:type="paragraph" w:styleId="834">
    <w:name w:val="Body Text"/>
    <w:basedOn w:val="818"/>
    <w:next w:val="818"/>
    <w:uiPriority w:val="99"/>
    <w:qFormat/>
    <w:pPr>
      <w:ind w:firstLine="560"/>
      <w:jc w:val="center"/>
    </w:pPr>
    <w:rPr>
      <w:rFonts w:ascii="仿宋_GB2312" w:eastAsia="仿宋_GB2312" w:cs="仿宋_GB2312"/>
      <w:sz w:val="28"/>
      <w:szCs w:val="28"/>
    </w:rPr>
  </w:style>
  <w:style w:type="paragraph" w:styleId="835">
    <w:name w:val="Body Text Indent"/>
    <w:basedOn w:val="818"/>
    <w:next w:val="836"/>
    <w:uiPriority w:val="99"/>
    <w:qFormat/>
    <w:pPr>
      <w:ind w:firstLine="576"/>
    </w:pPr>
    <w:rPr>
      <w:rFonts w:ascii="Times New Roman" w:hAnsi="Times New Roman" w:eastAsia="宋体" w:cs="Times New Roman"/>
      <w:b/>
      <w:sz w:val="30"/>
      <w:szCs w:val="20"/>
    </w:rPr>
  </w:style>
  <w:style w:type="paragraph" w:styleId="836">
    <w:name w:val="envelope return"/>
    <w:basedOn w:val="818"/>
    <w:uiPriority w:val="99"/>
    <w:unhideWhenUsed/>
    <w:qFormat/>
    <w:rPr>
      <w:rFonts w:hint="eastAsia" w:ascii="Arial" w:hAnsi="Arial" w:eastAsia="宋体" w:cs="Times New Roman"/>
      <w:sz w:val="24"/>
    </w:rPr>
  </w:style>
  <w:style w:type="paragraph" w:styleId="837">
    <w:name w:val="Block Text"/>
    <w:basedOn w:val="818"/>
    <w:uiPriority w:val="0"/>
    <w:qFormat/>
    <w:pPr>
      <w:ind w:left="420" w:right="33"/>
      <w:jc w:val="left"/>
    </w:pPr>
    <w:rPr>
      <w:sz w:val="24"/>
      <w:szCs w:val="20"/>
    </w:rPr>
  </w:style>
  <w:style w:type="paragraph" w:styleId="838">
    <w:name w:val="index 4"/>
    <w:next w:val="818"/>
    <w:uiPriority w:val="0"/>
    <w:unhideWhenUsed/>
    <w:qFormat/>
    <w:pPr>
      <w:ind w:left="600"/>
      <w:jc w:val="both"/>
      <w:widowControl w:val="off"/>
    </w:pPr>
    <w:rPr>
      <w:rFonts w:hint="default" w:ascii="Times New Roman" w:hAnsi="Times New Roman" w:eastAsia="宋体" w:cs="Times New Roman"/>
      <w:sz w:val="21"/>
      <w:lang w:val="en-US" w:eastAsia="zh-CN" w:bidi="ar-SA"/>
    </w:rPr>
  </w:style>
  <w:style w:type="paragraph" w:styleId="839">
    <w:name w:val="toc 5"/>
    <w:basedOn w:val="818"/>
    <w:next w:val="818"/>
    <w:uiPriority w:val="39"/>
    <w:unhideWhenUsed/>
    <w:qFormat/>
    <w:pPr>
      <w:ind w:left="1134" w:right="0" w:firstLine="0"/>
      <w:spacing w:after="57"/>
    </w:pPr>
  </w:style>
  <w:style w:type="paragraph" w:styleId="840">
    <w:name w:val="toc 3"/>
    <w:basedOn w:val="818"/>
    <w:next w:val="818"/>
    <w:uiPriority w:val="39"/>
    <w:unhideWhenUsed/>
    <w:qFormat/>
    <w:pPr>
      <w:ind w:left="567" w:right="0" w:firstLine="0"/>
      <w:spacing w:after="57"/>
    </w:pPr>
  </w:style>
  <w:style w:type="paragraph" w:styleId="841">
    <w:name w:val="Plain Text"/>
    <w:basedOn w:val="818"/>
    <w:uiPriority w:val="0"/>
    <w:qFormat/>
    <w:rPr>
      <w:rFonts w:ascii="宋体" w:hAnsi="Courier New"/>
      <w:sz w:val="20"/>
    </w:rPr>
  </w:style>
  <w:style w:type="paragraph" w:styleId="842">
    <w:name w:val="toc 8"/>
    <w:basedOn w:val="818"/>
    <w:next w:val="818"/>
    <w:uiPriority w:val="39"/>
    <w:unhideWhenUsed/>
    <w:qFormat/>
    <w:pPr>
      <w:ind w:left="1984" w:right="0" w:firstLine="0"/>
      <w:spacing w:after="57"/>
    </w:pPr>
  </w:style>
  <w:style w:type="paragraph" w:styleId="843">
    <w:name w:val="endnote text"/>
    <w:basedOn w:val="818"/>
    <w:link w:val="1013"/>
    <w:uiPriority w:val="99"/>
    <w:semiHidden/>
    <w:unhideWhenUsed/>
    <w:qFormat/>
    <w:pPr>
      <w:spacing w:after="0" w:line="240" w:lineRule="auto"/>
    </w:pPr>
    <w:rPr>
      <w:sz w:val="20"/>
    </w:rPr>
  </w:style>
  <w:style w:type="paragraph" w:styleId="844">
    <w:name w:val="Footer"/>
    <w:basedOn w:val="818"/>
    <w:link w:val="886"/>
    <w:uiPriority w:val="99"/>
    <w:unhideWhenUsed/>
    <w:qFormat/>
    <w:pPr>
      <w:spacing w:after="0" w:line="240" w:lineRule="auto"/>
      <w:tabs>
        <w:tab w:val="center" w:pos="7143" w:leader="none"/>
        <w:tab w:val="right" w:pos="14287" w:leader="none"/>
      </w:tabs>
    </w:pPr>
  </w:style>
  <w:style w:type="paragraph" w:styleId="845">
    <w:name w:val="Header"/>
    <w:basedOn w:val="818"/>
    <w:link w:val="884"/>
    <w:uiPriority w:val="99"/>
    <w:unhideWhenUsed/>
    <w:qFormat/>
    <w:pPr>
      <w:spacing w:after="0" w:line="240" w:lineRule="auto"/>
      <w:tabs>
        <w:tab w:val="center" w:pos="7143" w:leader="none"/>
        <w:tab w:val="right" w:pos="14287" w:leader="none"/>
      </w:tabs>
    </w:pPr>
  </w:style>
  <w:style w:type="paragraph" w:styleId="846">
    <w:name w:val="toc 1"/>
    <w:basedOn w:val="818"/>
    <w:next w:val="818"/>
    <w:uiPriority w:val="39"/>
    <w:unhideWhenUsed/>
    <w:qFormat/>
    <w:pPr>
      <w:ind w:left="0" w:right="0" w:firstLine="0"/>
      <w:spacing w:after="57"/>
    </w:pPr>
  </w:style>
  <w:style w:type="paragraph" w:styleId="847">
    <w:name w:val="toc 4"/>
    <w:basedOn w:val="818"/>
    <w:next w:val="818"/>
    <w:uiPriority w:val="39"/>
    <w:unhideWhenUsed/>
    <w:qFormat/>
    <w:pPr>
      <w:ind w:left="850" w:right="0" w:firstLine="0"/>
      <w:spacing w:after="57"/>
    </w:pPr>
  </w:style>
  <w:style w:type="paragraph" w:styleId="848">
    <w:name w:val="Subtitle"/>
    <w:basedOn w:val="818"/>
    <w:next w:val="818"/>
    <w:link w:val="879"/>
    <w:uiPriority w:val="11"/>
    <w:qFormat/>
    <w:pPr>
      <w:spacing w:before="200" w:after="200"/>
    </w:pPr>
    <w:rPr>
      <w:sz w:val="24"/>
      <w:szCs w:val="24"/>
    </w:rPr>
  </w:style>
  <w:style w:type="paragraph" w:styleId="849">
    <w:name w:val="footnote text"/>
    <w:basedOn w:val="818"/>
    <w:link w:val="1012"/>
    <w:uiPriority w:val="99"/>
    <w:semiHidden/>
    <w:unhideWhenUsed/>
    <w:qFormat/>
    <w:pPr>
      <w:spacing w:after="40" w:line="240" w:lineRule="auto"/>
    </w:pPr>
    <w:rPr>
      <w:sz w:val="18"/>
    </w:rPr>
  </w:style>
  <w:style w:type="paragraph" w:styleId="850">
    <w:name w:val="toc 6"/>
    <w:basedOn w:val="818"/>
    <w:next w:val="818"/>
    <w:uiPriority w:val="39"/>
    <w:unhideWhenUsed/>
    <w:qFormat/>
    <w:pPr>
      <w:ind w:left="1417" w:right="0" w:firstLine="0"/>
      <w:spacing w:after="57"/>
    </w:pPr>
  </w:style>
  <w:style w:type="paragraph" w:styleId="851">
    <w:name w:val="table of figures"/>
    <w:basedOn w:val="818"/>
    <w:next w:val="818"/>
    <w:uiPriority w:val="99"/>
    <w:unhideWhenUsed/>
    <w:qFormat/>
    <w:pPr>
      <w:spacing w:after="0" w:afterAutospacing="0"/>
    </w:pPr>
  </w:style>
  <w:style w:type="paragraph" w:styleId="852">
    <w:name w:val="toc 2"/>
    <w:basedOn w:val="818"/>
    <w:next w:val="818"/>
    <w:uiPriority w:val="39"/>
    <w:unhideWhenUsed/>
    <w:qFormat/>
    <w:pPr>
      <w:ind w:left="283" w:right="0" w:firstLine="0"/>
      <w:spacing w:after="57"/>
    </w:pPr>
  </w:style>
  <w:style w:type="paragraph" w:styleId="853">
    <w:name w:val="toc 9"/>
    <w:basedOn w:val="818"/>
    <w:next w:val="818"/>
    <w:uiPriority w:val="39"/>
    <w:unhideWhenUsed/>
    <w:qFormat/>
    <w:pPr>
      <w:ind w:left="2268" w:right="0" w:firstLine="0"/>
      <w:spacing w:after="57"/>
    </w:pPr>
  </w:style>
  <w:style w:type="paragraph" w:styleId="854">
    <w:name w:val="Normal (Web)"/>
    <w:basedOn w:val="81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855">
    <w:name w:val="Title"/>
    <w:basedOn w:val="818"/>
    <w:next w:val="818"/>
    <w:link w:val="878"/>
    <w:uiPriority w:val="10"/>
    <w:qFormat/>
    <w:pPr>
      <w:contextualSpacing/>
      <w:spacing w:before="300" w:after="200"/>
    </w:pPr>
    <w:rPr>
      <w:sz w:val="48"/>
      <w:szCs w:val="48"/>
    </w:rPr>
  </w:style>
  <w:style w:type="paragraph" w:styleId="856">
    <w:name w:val="Body Text First Indent"/>
    <w:basedOn w:val="834"/>
    <w:uiPriority w:val="0"/>
    <w:qFormat/>
    <w:pPr>
      <w:ind w:firstLine="420"/>
      <w:spacing w:after="120" w:line="440" w:lineRule="exact"/>
    </w:pPr>
    <w:rPr>
      <w:rFonts w:ascii="宋体"/>
      <w:sz w:val="24"/>
    </w:rPr>
  </w:style>
  <w:style w:type="paragraph" w:styleId="857">
    <w:name w:val="Body Text First Indent 2"/>
    <w:basedOn w:val="835"/>
    <w:uiPriority w:val="99"/>
    <w:unhideWhenUsed/>
    <w:qFormat/>
    <w:pPr>
      <w:ind w:left="420" w:firstLine="420"/>
      <w:spacing w:after="120"/>
    </w:pPr>
    <w:rPr>
      <w:rFonts w:ascii="Calibri" w:hAnsi="Calibri"/>
      <w:b w:val="0"/>
      <w:sz w:val="21"/>
      <w:szCs w:val="22"/>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endnote reference"/>
    <w:uiPriority w:val="99"/>
    <w:semiHidden/>
    <w:unhideWhenUsed/>
    <w:qFormat/>
    <w:rPr>
      <w:vertAlign w:val="superscript"/>
    </w:rPr>
  </w:style>
  <w:style w:type="character" w:styleId="860">
    <w:name w:val="Hyperlink"/>
    <w:uiPriority w:val="99"/>
    <w:unhideWhenUsed/>
    <w:qFormat/>
    <w:rPr>
      <w:color w:val="0000ff" w:themeColor="hyperlink"/>
      <w:u w:val="single"/>
    </w:rPr>
  </w:style>
  <w:style w:type="character" w:styleId="861">
    <w:name w:val="footnote reference"/>
    <w:uiPriority w:val="99"/>
    <w:unhideWhenUsed/>
    <w:qFormat/>
    <w:rPr>
      <w:vertAlign w:val="superscript"/>
    </w:rPr>
  </w:style>
  <w:style w:type="paragraph" w:styleId="862" w:customStyle="1">
    <w:name w:val="列出段落1"/>
    <w:basedOn w:val="818"/>
    <w:uiPriority w:val="34"/>
    <w:qFormat/>
    <w:pPr>
      <w:ind w:firstLine="420"/>
      <w:spacing w:before="120" w:after="120" w:line="360" w:lineRule="auto"/>
    </w:pPr>
    <w:rPr>
      <w:rFonts w:ascii="Calibri" w:hAnsi="Calibri"/>
      <w:sz w:val="24"/>
      <w:szCs w:val="22"/>
    </w:rPr>
  </w:style>
  <w:style w:type="character" w:styleId="863" w:customStyle="1">
    <w:name w:val="标题 3 Char"/>
    <w:link w:val="864"/>
    <w:uiPriority w:val="0"/>
    <w:qFormat/>
    <w:rPr>
      <w:rFonts w:ascii="黑体" w:eastAsia="黑体"/>
      <w:b/>
      <w:bCs/>
      <w:sz w:val="32"/>
      <w:szCs w:val="32"/>
    </w:rPr>
  </w:style>
  <w:style w:type="paragraph" w:styleId="864" w:customStyle="1">
    <w:name w:val="标题 31"/>
    <w:basedOn w:val="818"/>
    <w:next w:val="818"/>
    <w:link w:val="863"/>
    <w:uiPriority w:val="0"/>
    <w:qFormat/>
    <w:pPr>
      <w:keepLines/>
      <w:keepNext/>
      <w:spacing w:before="260" w:after="260" w:line="416" w:lineRule="auto"/>
      <w:outlineLvl w:val="2"/>
    </w:pPr>
    <w:rPr>
      <w:rFonts w:ascii="黑体" w:eastAsia="黑体"/>
      <w:b/>
      <w:bCs/>
      <w:sz w:val="32"/>
      <w:szCs w:val="32"/>
    </w:rPr>
  </w:style>
  <w:style w:type="character" w:styleId="865" w:customStyle="1">
    <w:name w:val="标题 5 Char"/>
    <w:link w:val="866"/>
    <w:uiPriority w:val="0"/>
    <w:qFormat/>
    <w:rPr>
      <w:rFonts w:ascii="黑体" w:eastAsia="黑体"/>
      <w:b/>
      <w:bCs/>
      <w:sz w:val="28"/>
      <w:szCs w:val="28"/>
    </w:rPr>
  </w:style>
  <w:style w:type="paragraph" w:styleId="866" w:customStyle="1">
    <w:name w:val="标题 51"/>
    <w:basedOn w:val="818"/>
    <w:next w:val="818"/>
    <w:link w:val="865"/>
    <w:uiPriority w:val="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67" w:customStyle="1">
    <w:name w:val="正文文本1"/>
    <w:basedOn w:val="818"/>
    <w:next w:val="818"/>
    <w:link w:val="1024"/>
    <w:uiPriority w:val="0"/>
    <w:qFormat/>
    <w:rPr>
      <w:rFonts w:ascii="仿宋_GB2312" w:eastAsia="仿宋_GB2312"/>
      <w:sz w:val="28"/>
      <w:szCs w:val="20"/>
    </w:rPr>
  </w:style>
  <w:style w:type="character" w:styleId="868" w:customStyle="1">
    <w:name w:val="Heading 1 Char"/>
    <w:link w:val="819"/>
    <w:uiPriority w:val="9"/>
    <w:qFormat/>
    <w:rPr>
      <w:rFonts w:ascii="Arial" w:hAnsi="Arial" w:eastAsia="Arial" w:cs="Arial"/>
      <w:sz w:val="40"/>
      <w:szCs w:val="40"/>
    </w:rPr>
  </w:style>
  <w:style w:type="character" w:styleId="869" w:customStyle="1">
    <w:name w:val="Heading 2 Char"/>
    <w:link w:val="820"/>
    <w:uiPriority w:val="9"/>
    <w:qFormat/>
    <w:rPr>
      <w:rFonts w:ascii="Arial" w:hAnsi="Arial" w:eastAsia="Arial" w:cs="Arial"/>
      <w:sz w:val="34"/>
    </w:rPr>
  </w:style>
  <w:style w:type="character" w:styleId="870" w:customStyle="1">
    <w:name w:val="Heading 3 Char"/>
    <w:link w:val="821"/>
    <w:uiPriority w:val="9"/>
    <w:qFormat/>
    <w:rPr>
      <w:rFonts w:ascii="Arial" w:hAnsi="Arial" w:eastAsia="Arial" w:cs="Arial"/>
      <w:sz w:val="30"/>
      <w:szCs w:val="30"/>
    </w:rPr>
  </w:style>
  <w:style w:type="character" w:styleId="871" w:customStyle="1">
    <w:name w:val="Heading 4 Char"/>
    <w:link w:val="822"/>
    <w:uiPriority w:val="9"/>
    <w:qFormat/>
    <w:rPr>
      <w:rFonts w:ascii="Arial" w:hAnsi="Arial" w:eastAsia="Arial" w:cs="Arial"/>
      <w:b/>
      <w:bCs/>
      <w:sz w:val="26"/>
      <w:szCs w:val="26"/>
    </w:rPr>
  </w:style>
  <w:style w:type="character" w:styleId="872" w:customStyle="1">
    <w:name w:val="Heading 5 Char"/>
    <w:link w:val="823"/>
    <w:uiPriority w:val="9"/>
    <w:qFormat/>
    <w:rPr>
      <w:rFonts w:ascii="Arial" w:hAnsi="Arial" w:eastAsia="Arial" w:cs="Arial"/>
      <w:b/>
      <w:bCs/>
      <w:sz w:val="24"/>
      <w:szCs w:val="24"/>
    </w:rPr>
  </w:style>
  <w:style w:type="character" w:styleId="873" w:customStyle="1">
    <w:name w:val="Heading 6 Char"/>
    <w:link w:val="824"/>
    <w:uiPriority w:val="9"/>
    <w:qFormat/>
    <w:rPr>
      <w:rFonts w:ascii="Arial" w:hAnsi="Arial" w:eastAsia="Arial" w:cs="Arial"/>
      <w:b/>
      <w:bCs/>
      <w:sz w:val="22"/>
      <w:szCs w:val="22"/>
    </w:rPr>
  </w:style>
  <w:style w:type="character" w:styleId="874" w:customStyle="1">
    <w:name w:val="Heading 7 Char"/>
    <w:link w:val="825"/>
    <w:uiPriority w:val="9"/>
    <w:qFormat/>
    <w:rPr>
      <w:rFonts w:ascii="Arial" w:hAnsi="Arial" w:eastAsia="Arial" w:cs="Arial"/>
      <w:b/>
      <w:bCs/>
      <w:i/>
      <w:iCs/>
      <w:sz w:val="22"/>
      <w:szCs w:val="22"/>
    </w:rPr>
  </w:style>
  <w:style w:type="character" w:styleId="875" w:customStyle="1">
    <w:name w:val="Heading 8 Char"/>
    <w:link w:val="826"/>
    <w:uiPriority w:val="9"/>
    <w:qFormat/>
    <w:rPr>
      <w:rFonts w:ascii="Arial" w:hAnsi="Arial" w:eastAsia="Arial" w:cs="Arial"/>
      <w:i/>
      <w:iCs/>
      <w:sz w:val="22"/>
      <w:szCs w:val="22"/>
    </w:rPr>
  </w:style>
  <w:style w:type="character" w:styleId="876" w:customStyle="1">
    <w:name w:val="Heading 9 Char"/>
    <w:link w:val="827"/>
    <w:uiPriority w:val="9"/>
    <w:qFormat/>
    <w:rPr>
      <w:rFonts w:ascii="Arial" w:hAnsi="Arial" w:eastAsia="Arial" w:cs="Arial"/>
      <w:i/>
      <w:iCs/>
      <w:sz w:val="21"/>
      <w:szCs w:val="21"/>
    </w:rPr>
  </w:style>
  <w:style w:type="paragraph" w:styleId="877">
    <w:name w:val="No Spacing"/>
    <w:uiPriority w:val="1"/>
    <w:qFormat/>
    <w:pPr>
      <w:spacing w:before="0" w:after="0" w:line="240" w:lineRule="auto"/>
    </w:pPr>
    <w:rPr>
      <w:rFonts w:hint="default" w:ascii="Times New Roman" w:hAnsi="Times New Roman" w:eastAsia="宋体" w:cs="Times New Roman"/>
    </w:rPr>
  </w:style>
  <w:style w:type="character" w:styleId="878" w:customStyle="1">
    <w:name w:val="Title Char"/>
    <w:link w:val="855"/>
    <w:uiPriority w:val="10"/>
    <w:qFormat/>
    <w:rPr>
      <w:sz w:val="48"/>
      <w:szCs w:val="48"/>
    </w:rPr>
  </w:style>
  <w:style w:type="character" w:styleId="879" w:customStyle="1">
    <w:name w:val="Subtitle Char"/>
    <w:link w:val="848"/>
    <w:uiPriority w:val="11"/>
    <w:qFormat/>
    <w:rPr>
      <w:sz w:val="24"/>
      <w:szCs w:val="24"/>
    </w:rPr>
  </w:style>
  <w:style w:type="paragraph" w:styleId="880">
    <w:name w:val="Quote"/>
    <w:basedOn w:val="818"/>
    <w:next w:val="818"/>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818"/>
    <w:next w:val="818"/>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link w:val="845"/>
    <w:uiPriority w:val="99"/>
    <w:qFormat/>
  </w:style>
  <w:style w:type="character" w:styleId="885" w:customStyle="1">
    <w:name w:val="Footer Char"/>
    <w:link w:val="844"/>
    <w:uiPriority w:val="99"/>
    <w:qFormat/>
  </w:style>
  <w:style w:type="character" w:styleId="886" w:customStyle="1">
    <w:name w:val="Caption Char"/>
    <w:link w:val="844"/>
    <w:uiPriority w:val="99"/>
    <w:qFormat/>
  </w:style>
  <w:style w:type="table" w:styleId="8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link w:val="849"/>
    <w:uiPriority w:val="99"/>
    <w:qFormat/>
    <w:rPr>
      <w:sz w:val="18"/>
    </w:rPr>
  </w:style>
  <w:style w:type="character" w:styleId="1013" w:customStyle="1">
    <w:name w:val="Endnote Text Char"/>
    <w:link w:val="843"/>
    <w:uiPriority w:val="99"/>
    <w:qFormat/>
    <w:rPr>
      <w:sz w:val="20"/>
    </w:rPr>
  </w:style>
  <w:style w:type="paragraph" w:styleId="1014" w:customStyle="1">
    <w:name w:val="TOC Heading"/>
    <w:uiPriority w:val="39"/>
    <w:unhideWhenUsed/>
    <w:qFormat/>
    <w:rPr>
      <w:rFonts w:hint="default" w:ascii="Times New Roman" w:hAnsi="Times New Roman" w:eastAsia="宋体" w:cs="Times New Roman"/>
    </w:rPr>
  </w:style>
  <w:style w:type="paragraph" w:styleId="1015" w:customStyle="1">
    <w:name w:val="标题 11"/>
    <w:basedOn w:val="818"/>
    <w:next w:val="818"/>
    <w:link w:val="1025"/>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16" w:customStyle="1">
    <w:name w:val="标题 21"/>
    <w:basedOn w:val="818"/>
    <w:next w:val="818"/>
    <w:link w:val="1026"/>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17" w:customStyle="1">
    <w:name w:val="标题 41"/>
    <w:basedOn w:val="818"/>
    <w:next w:val="818"/>
    <w:link w:val="1027"/>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18" w:customStyle="1">
    <w:name w:val="标题 61"/>
    <w:basedOn w:val="818"/>
    <w:next w:val="818"/>
    <w:link w:val="102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19" w:customStyle="1">
    <w:name w:val="标题 71"/>
    <w:basedOn w:val="818"/>
    <w:next w:val="818"/>
    <w:link w:val="1029"/>
    <w:uiPriority w:val="0"/>
    <w:qFormat/>
    <w:pPr>
      <w:ind w:left="1296" w:hanging="1296"/>
      <w:keepLines/>
      <w:keepNext/>
      <w:spacing w:before="240" w:after="64" w:line="320" w:lineRule="atLeast"/>
      <w:tabs>
        <w:tab w:val="left" w:pos="1296" w:leader="none"/>
      </w:tabs>
      <w:outlineLvl w:val="6"/>
    </w:pPr>
    <w:rPr>
      <w:b/>
      <w:sz w:val="24"/>
    </w:rPr>
  </w:style>
  <w:style w:type="paragraph" w:styleId="1020" w:customStyle="1">
    <w:name w:val="标题 81"/>
    <w:basedOn w:val="818"/>
    <w:next w:val="818"/>
    <w:link w:val="103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21" w:customStyle="1">
    <w:name w:val="标题 91"/>
    <w:basedOn w:val="818"/>
    <w:next w:val="818"/>
    <w:link w:val="103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22" w:customStyle="1">
    <w:name w:val="默认段落字体1"/>
    <w:link w:val="818"/>
    <w:uiPriority w:val="1"/>
    <w:unhideWhenUsed/>
    <w:qFormat/>
  </w:style>
  <w:style w:type="table" w:styleId="1023" w:customStyle="1">
    <w:name w:val="普通表格1"/>
    <w:uiPriority w:val="0"/>
    <w:semiHidden/>
    <w:qFormat/>
    <w:tblPr/>
  </w:style>
  <w:style w:type="character" w:styleId="1024" w:customStyle="1">
    <w:name w:val="正文文本 Char"/>
    <w:link w:val="867"/>
    <w:uiPriority w:val="0"/>
    <w:qFormat/>
    <w:rPr>
      <w:rFonts w:ascii="仿宋_GB2312" w:eastAsia="仿宋_GB2312"/>
      <w:sz w:val="28"/>
    </w:rPr>
  </w:style>
  <w:style w:type="character" w:styleId="1025" w:customStyle="1">
    <w:name w:val="标题 1 Char"/>
    <w:link w:val="1015"/>
    <w:uiPriority w:val="0"/>
    <w:qFormat/>
    <w:rPr>
      <w:rFonts w:ascii="黑体" w:eastAsia="黑体"/>
      <w:b/>
      <w:bCs/>
      <w:sz w:val="44"/>
      <w:szCs w:val="44"/>
    </w:rPr>
  </w:style>
  <w:style w:type="character" w:styleId="1026" w:customStyle="1">
    <w:name w:val="标题 2 Char"/>
    <w:link w:val="1016"/>
    <w:uiPriority w:val="0"/>
    <w:qFormat/>
    <w:rPr>
      <w:rFonts w:ascii="Arial" w:hAnsi="Arial" w:eastAsia="黑体"/>
      <w:b/>
      <w:bCs/>
      <w:sz w:val="32"/>
      <w:szCs w:val="32"/>
    </w:rPr>
  </w:style>
  <w:style w:type="character" w:styleId="1027" w:customStyle="1">
    <w:name w:val="标题 4 Char"/>
    <w:link w:val="1017"/>
    <w:uiPriority w:val="0"/>
    <w:qFormat/>
    <w:rPr>
      <w:rFonts w:ascii="Arial" w:hAnsi="Arial" w:eastAsia="黑体"/>
      <w:b/>
      <w:bCs/>
      <w:sz w:val="28"/>
      <w:szCs w:val="28"/>
    </w:rPr>
  </w:style>
  <w:style w:type="character" w:styleId="1028" w:customStyle="1">
    <w:name w:val="标题 6 Char"/>
    <w:link w:val="1018"/>
    <w:uiPriority w:val="0"/>
    <w:qFormat/>
    <w:rPr>
      <w:rFonts w:ascii="Arial" w:hAnsi="Arial" w:eastAsia="黑体"/>
      <w:b/>
      <w:sz w:val="24"/>
      <w:szCs w:val="24"/>
    </w:rPr>
  </w:style>
  <w:style w:type="character" w:styleId="1029" w:customStyle="1">
    <w:name w:val="标题 7 Char"/>
    <w:link w:val="1019"/>
    <w:uiPriority w:val="0"/>
    <w:qFormat/>
    <w:rPr>
      <w:b/>
      <w:sz w:val="24"/>
      <w:szCs w:val="24"/>
    </w:rPr>
  </w:style>
  <w:style w:type="character" w:styleId="1030" w:customStyle="1">
    <w:name w:val="标题 8 Char"/>
    <w:link w:val="1020"/>
    <w:uiPriority w:val="0"/>
    <w:qFormat/>
    <w:rPr>
      <w:rFonts w:ascii="Arial" w:hAnsi="Arial" w:eastAsia="黑体"/>
      <w:sz w:val="24"/>
      <w:szCs w:val="24"/>
    </w:rPr>
  </w:style>
  <w:style w:type="character" w:styleId="1031" w:customStyle="1">
    <w:name w:val="标题 9 Char"/>
    <w:link w:val="1021"/>
    <w:uiPriority w:val="0"/>
    <w:qFormat/>
    <w:rPr>
      <w:rFonts w:ascii="Arial" w:hAnsi="Arial" w:eastAsia="黑体"/>
      <w:sz w:val="21"/>
      <w:szCs w:val="24"/>
    </w:rPr>
  </w:style>
  <w:style w:type="paragraph" w:styleId="1032" w:customStyle="1">
    <w:name w:val="目录 71"/>
    <w:basedOn w:val="818"/>
    <w:next w:val="818"/>
    <w:uiPriority w:val="39"/>
    <w:qFormat/>
    <w:pPr>
      <w:ind w:left="1260" w:firstLine="420"/>
      <w:jc w:val="left"/>
      <w:spacing w:line="288" w:lineRule="auto"/>
    </w:pPr>
    <w:rPr>
      <w:sz w:val="18"/>
      <w:szCs w:val="18"/>
    </w:rPr>
  </w:style>
  <w:style w:type="paragraph" w:styleId="1033" w:customStyle="1">
    <w:name w:val="索引 81"/>
    <w:basedOn w:val="818"/>
    <w:next w:val="818"/>
    <w:uiPriority w:val="0"/>
    <w:qFormat/>
    <w:pPr>
      <w:ind w:left="1400"/>
    </w:pPr>
    <w:rPr>
      <w:szCs w:val="20"/>
    </w:rPr>
  </w:style>
  <w:style w:type="paragraph" w:styleId="1034" w:customStyle="1">
    <w:name w:val="正文缩进1"/>
    <w:basedOn w:val="818"/>
    <w:link w:val="1035"/>
    <w:uiPriority w:val="0"/>
    <w:qFormat/>
    <w:pPr>
      <w:ind w:firstLine="420"/>
      <w:jc w:val="left"/>
      <w:widowControl/>
    </w:pPr>
    <w:rPr>
      <w:sz w:val="20"/>
      <w:szCs w:val="20"/>
    </w:rPr>
  </w:style>
  <w:style w:type="character" w:styleId="1035" w:customStyle="1">
    <w:name w:val="正文缩进 Char"/>
    <w:link w:val="1034"/>
    <w:uiPriority w:val="0"/>
    <w:qFormat/>
  </w:style>
  <w:style w:type="paragraph" w:styleId="1036" w:customStyle="1">
    <w:name w:val="题注1"/>
    <w:basedOn w:val="818"/>
    <w:next w:val="818"/>
    <w:uiPriority w:val="0"/>
    <w:qFormat/>
    <w:rPr>
      <w:rFonts w:ascii="Arial" w:hAnsi="Arial" w:eastAsia="黑体" w:cs="Arial"/>
      <w:sz w:val="20"/>
      <w:szCs w:val="20"/>
    </w:rPr>
  </w:style>
  <w:style w:type="paragraph" w:styleId="1037" w:customStyle="1">
    <w:name w:val="索引 51"/>
    <w:basedOn w:val="818"/>
    <w:next w:val="818"/>
    <w:uiPriority w:val="0"/>
    <w:qFormat/>
    <w:pPr>
      <w:ind w:left="800"/>
    </w:pPr>
    <w:rPr>
      <w:szCs w:val="20"/>
    </w:rPr>
  </w:style>
  <w:style w:type="paragraph" w:styleId="1038" w:customStyle="1">
    <w:name w:val="文档结构图1"/>
    <w:basedOn w:val="818"/>
    <w:link w:val="1039"/>
    <w:uiPriority w:val="0"/>
    <w:qFormat/>
    <w:pPr>
      <w:shd w:val="clear" w:color="auto" w:fill="000080"/>
    </w:pPr>
  </w:style>
  <w:style w:type="character" w:styleId="1039" w:customStyle="1">
    <w:name w:val="文档结构图 Char"/>
    <w:link w:val="1038"/>
    <w:uiPriority w:val="0"/>
    <w:qFormat/>
    <w:rPr>
      <w:sz w:val="21"/>
      <w:szCs w:val="24"/>
      <w:shd w:val="clear" w:color="auto" w:fill="000080"/>
    </w:rPr>
  </w:style>
  <w:style w:type="paragraph" w:styleId="1040" w:customStyle="1">
    <w:name w:val="批注文字1"/>
    <w:basedOn w:val="818"/>
    <w:link w:val="1041"/>
    <w:uiPriority w:val="0"/>
    <w:qFormat/>
    <w:pPr>
      <w:jc w:val="left"/>
    </w:pPr>
  </w:style>
  <w:style w:type="character" w:styleId="1041" w:customStyle="1">
    <w:name w:val="批注文字 Char"/>
    <w:link w:val="1040"/>
    <w:uiPriority w:val="0"/>
    <w:qFormat/>
    <w:rPr>
      <w:sz w:val="21"/>
      <w:szCs w:val="24"/>
    </w:rPr>
  </w:style>
  <w:style w:type="paragraph" w:styleId="1042" w:customStyle="1">
    <w:name w:val="索引 61"/>
    <w:basedOn w:val="818"/>
    <w:next w:val="818"/>
    <w:uiPriority w:val="0"/>
    <w:qFormat/>
    <w:pPr>
      <w:ind w:left="1000"/>
    </w:pPr>
    <w:rPr>
      <w:szCs w:val="20"/>
    </w:rPr>
  </w:style>
  <w:style w:type="paragraph" w:styleId="1043" w:customStyle="1">
    <w:name w:val="称呼1"/>
    <w:basedOn w:val="818"/>
    <w:next w:val="818"/>
    <w:link w:val="1044"/>
    <w:uiPriority w:val="0"/>
    <w:qFormat/>
    <w:pPr>
      <w:ind w:firstLine="420"/>
      <w:spacing w:after="20" w:line="288" w:lineRule="auto"/>
    </w:pPr>
    <w:rPr>
      <w:sz w:val="28"/>
    </w:rPr>
  </w:style>
  <w:style w:type="character" w:styleId="1044" w:customStyle="1">
    <w:name w:val="称呼 Char"/>
    <w:link w:val="1043"/>
    <w:uiPriority w:val="0"/>
    <w:qFormat/>
    <w:rPr>
      <w:sz w:val="28"/>
      <w:szCs w:val="24"/>
    </w:rPr>
  </w:style>
  <w:style w:type="paragraph" w:styleId="1045" w:customStyle="1">
    <w:name w:val="正文文本 31"/>
    <w:basedOn w:val="818"/>
    <w:link w:val="1046"/>
    <w:uiPriority w:val="0"/>
    <w:qFormat/>
    <w:pPr>
      <w:jc w:val="center"/>
      <w:spacing w:after="20" w:line="288" w:lineRule="auto"/>
    </w:pPr>
    <w:rPr>
      <w:b/>
      <w:bCs/>
      <w:sz w:val="24"/>
    </w:rPr>
  </w:style>
  <w:style w:type="character" w:styleId="1046" w:customStyle="1">
    <w:name w:val="正文文本 3 Char"/>
    <w:link w:val="1045"/>
    <w:uiPriority w:val="0"/>
    <w:qFormat/>
    <w:rPr>
      <w:b/>
      <w:bCs/>
      <w:sz w:val="24"/>
      <w:szCs w:val="24"/>
    </w:rPr>
  </w:style>
  <w:style w:type="paragraph" w:styleId="1047" w:customStyle="1">
    <w:name w:val="结束语1"/>
    <w:basedOn w:val="818"/>
    <w:link w:val="1048"/>
    <w:uiPriority w:val="0"/>
    <w:qFormat/>
    <w:pPr>
      <w:ind w:left="100" w:firstLine="420"/>
      <w:spacing w:after="20" w:line="288" w:lineRule="auto"/>
    </w:pPr>
    <w:rPr>
      <w:sz w:val="28"/>
    </w:rPr>
  </w:style>
  <w:style w:type="character" w:styleId="1048" w:customStyle="1">
    <w:name w:val="结束语 Char"/>
    <w:link w:val="1047"/>
    <w:uiPriority w:val="0"/>
    <w:qFormat/>
    <w:rPr>
      <w:sz w:val="28"/>
      <w:szCs w:val="24"/>
    </w:rPr>
  </w:style>
  <w:style w:type="paragraph" w:styleId="1049" w:customStyle="1">
    <w:name w:val="列表项目符号 31"/>
    <w:basedOn w:val="818"/>
    <w:uiPriority w:val="0"/>
    <w:qFormat/>
    <w:pPr>
      <w:numPr>
        <w:ilvl w:val="0"/>
        <w:numId w:val="2"/>
      </w:numPr>
    </w:pPr>
  </w:style>
  <w:style w:type="paragraph" w:styleId="1050" w:customStyle="1">
    <w:name w:val="正文文本缩进1"/>
    <w:basedOn w:val="818"/>
    <w:link w:val="1051"/>
    <w:uiPriority w:val="0"/>
    <w:qFormat/>
    <w:pPr>
      <w:ind w:left="156"/>
      <w:spacing w:line="300" w:lineRule="auto"/>
      <w:widowControl/>
    </w:pPr>
    <w:rPr>
      <w:rFonts w:ascii="仿宋_GB2312" w:eastAsia="仿宋_GB2312"/>
      <w:sz w:val="28"/>
      <w:szCs w:val="20"/>
    </w:rPr>
  </w:style>
  <w:style w:type="character" w:styleId="1051" w:customStyle="1">
    <w:name w:val="正文文本缩进 Char1"/>
    <w:link w:val="1050"/>
    <w:uiPriority w:val="0"/>
    <w:qFormat/>
    <w:rPr>
      <w:rFonts w:ascii="仿宋_GB2312" w:eastAsia="仿宋_GB2312"/>
      <w:sz w:val="28"/>
    </w:rPr>
  </w:style>
  <w:style w:type="paragraph" w:styleId="1052" w:customStyle="1">
    <w:name w:val="文本块1"/>
    <w:basedOn w:val="818"/>
    <w:uiPriority w:val="0"/>
    <w:qFormat/>
    <w:pPr>
      <w:ind w:left="420" w:right="33"/>
      <w:jc w:val="left"/>
    </w:pPr>
    <w:rPr>
      <w:sz w:val="24"/>
      <w:szCs w:val="20"/>
    </w:rPr>
  </w:style>
  <w:style w:type="paragraph" w:styleId="1053" w:customStyle="1">
    <w:name w:val="列表项目符号 21"/>
    <w:basedOn w:val="818"/>
    <w:uiPriority w:val="0"/>
    <w:qFormat/>
    <w:pPr>
      <w:numPr>
        <w:ilvl w:val="0"/>
        <w:numId w:val="3"/>
      </w:numPr>
      <w:ind w:left="780"/>
      <w:tabs>
        <w:tab w:val="left" w:pos="780" w:leader="none"/>
      </w:tabs>
    </w:pPr>
  </w:style>
  <w:style w:type="paragraph" w:styleId="1054" w:customStyle="1">
    <w:name w:val="索引 41"/>
    <w:basedOn w:val="818"/>
    <w:next w:val="818"/>
    <w:uiPriority w:val="0"/>
    <w:qFormat/>
    <w:pPr>
      <w:ind w:left="600"/>
    </w:pPr>
    <w:rPr>
      <w:szCs w:val="20"/>
    </w:rPr>
  </w:style>
  <w:style w:type="paragraph" w:styleId="1055" w:customStyle="1">
    <w:name w:val="目录 51"/>
    <w:basedOn w:val="818"/>
    <w:next w:val="818"/>
    <w:uiPriority w:val="39"/>
    <w:qFormat/>
    <w:pPr>
      <w:ind w:left="840" w:firstLine="420"/>
      <w:jc w:val="left"/>
      <w:spacing w:line="288" w:lineRule="auto"/>
    </w:pPr>
    <w:rPr>
      <w:sz w:val="18"/>
      <w:szCs w:val="18"/>
    </w:rPr>
  </w:style>
  <w:style w:type="paragraph" w:styleId="1056" w:customStyle="1">
    <w:name w:val="目录 31"/>
    <w:basedOn w:val="818"/>
    <w:next w:val="818"/>
    <w:uiPriority w:val="39"/>
    <w:qFormat/>
    <w:pPr>
      <w:ind w:left="420" w:firstLine="420"/>
      <w:jc w:val="left"/>
      <w:spacing w:line="288" w:lineRule="auto"/>
    </w:pPr>
    <w:rPr>
      <w:iCs/>
      <w:sz w:val="20"/>
      <w:szCs w:val="20"/>
    </w:rPr>
  </w:style>
  <w:style w:type="paragraph" w:styleId="1057" w:customStyle="1">
    <w:name w:val="纯文本1"/>
    <w:basedOn w:val="818"/>
    <w:link w:val="1058"/>
    <w:uiPriority w:val="0"/>
    <w:qFormat/>
    <w:rPr>
      <w:rFonts w:ascii="宋体" w:hAnsi="Courier New"/>
      <w:szCs w:val="21"/>
    </w:rPr>
  </w:style>
  <w:style w:type="character" w:styleId="1058" w:customStyle="1">
    <w:name w:val="纯文本 Char"/>
    <w:link w:val="1057"/>
    <w:uiPriority w:val="0"/>
    <w:qFormat/>
    <w:rPr>
      <w:rFonts w:ascii="宋体" w:hAnsi="Courier New"/>
      <w:sz w:val="21"/>
      <w:szCs w:val="21"/>
    </w:rPr>
  </w:style>
  <w:style w:type="paragraph" w:styleId="1059" w:customStyle="1">
    <w:name w:val="列表项目符号 51"/>
    <w:basedOn w:val="818"/>
    <w:uiPriority w:val="0"/>
    <w:qFormat/>
    <w:pPr>
      <w:numPr>
        <w:ilvl w:val="0"/>
        <w:numId w:val="3"/>
      </w:numPr>
      <w:spacing w:line="360" w:lineRule="exact"/>
      <w:widowControl/>
      <w:tabs>
        <w:tab w:val="left" w:pos="2040" w:leader="none"/>
      </w:tabs>
    </w:pPr>
    <w:rPr>
      <w:rFonts w:eastAsia="楷体_GB2312"/>
      <w:sz w:val="24"/>
      <w:szCs w:val="20"/>
    </w:rPr>
  </w:style>
  <w:style w:type="paragraph" w:styleId="1060" w:customStyle="1">
    <w:name w:val="目录 81"/>
    <w:basedOn w:val="818"/>
    <w:next w:val="818"/>
    <w:uiPriority w:val="39"/>
    <w:qFormat/>
    <w:pPr>
      <w:ind w:left="1470" w:firstLine="420"/>
      <w:jc w:val="left"/>
      <w:spacing w:line="288" w:lineRule="auto"/>
    </w:pPr>
    <w:rPr>
      <w:sz w:val="18"/>
      <w:szCs w:val="18"/>
    </w:rPr>
  </w:style>
  <w:style w:type="paragraph" w:styleId="1061" w:customStyle="1">
    <w:name w:val="索引 31"/>
    <w:basedOn w:val="818"/>
    <w:next w:val="818"/>
    <w:uiPriority w:val="0"/>
    <w:qFormat/>
    <w:pPr>
      <w:ind w:left="400"/>
    </w:pPr>
    <w:rPr>
      <w:szCs w:val="20"/>
    </w:rPr>
  </w:style>
  <w:style w:type="paragraph" w:styleId="1062" w:customStyle="1">
    <w:name w:val="日期1"/>
    <w:basedOn w:val="818"/>
    <w:next w:val="818"/>
    <w:link w:val="1063"/>
    <w:uiPriority w:val="0"/>
    <w:qFormat/>
    <w:pPr>
      <w:ind w:left="100"/>
    </w:pPr>
    <w:rPr>
      <w:rFonts w:ascii="楷体_GB2312" w:eastAsia="楷体_GB2312"/>
      <w:b/>
      <w:sz w:val="28"/>
    </w:rPr>
  </w:style>
  <w:style w:type="character" w:styleId="1063" w:customStyle="1">
    <w:name w:val="日期 Char"/>
    <w:link w:val="1062"/>
    <w:uiPriority w:val="0"/>
    <w:qFormat/>
    <w:rPr>
      <w:rFonts w:ascii="楷体_GB2312" w:eastAsia="楷体_GB2312"/>
      <w:b/>
      <w:sz w:val="28"/>
      <w:szCs w:val="24"/>
    </w:rPr>
  </w:style>
  <w:style w:type="paragraph" w:styleId="1064" w:customStyle="1">
    <w:name w:val="正文文本缩进 21"/>
    <w:basedOn w:val="818"/>
    <w:link w:val="1065"/>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65" w:customStyle="1">
    <w:name w:val="正文文本缩进 2 Char"/>
    <w:link w:val="1064"/>
    <w:uiPriority w:val="0"/>
    <w:qFormat/>
    <w:rPr>
      <w:rFonts w:ascii="楷体_GB2312" w:eastAsia="楷体_GB2312"/>
      <w:sz w:val="24"/>
      <w:szCs w:val="24"/>
    </w:rPr>
  </w:style>
  <w:style w:type="paragraph" w:styleId="1066" w:customStyle="1">
    <w:name w:val="批注框文本1"/>
    <w:basedOn w:val="818"/>
    <w:link w:val="1067"/>
    <w:uiPriority w:val="0"/>
    <w:qFormat/>
    <w:rPr>
      <w:sz w:val="18"/>
      <w:szCs w:val="18"/>
    </w:rPr>
  </w:style>
  <w:style w:type="character" w:styleId="1067" w:customStyle="1">
    <w:name w:val="批注框文本 Char"/>
    <w:link w:val="1066"/>
    <w:uiPriority w:val="0"/>
    <w:qFormat/>
    <w:rPr>
      <w:sz w:val="18"/>
      <w:szCs w:val="18"/>
    </w:rPr>
  </w:style>
  <w:style w:type="paragraph" w:styleId="1068" w:customStyle="1">
    <w:name w:val="页脚1"/>
    <w:basedOn w:val="818"/>
    <w:link w:val="1069"/>
    <w:uiPriority w:val="99"/>
    <w:qFormat/>
    <w:pPr>
      <w:jc w:val="left"/>
      <w:tabs>
        <w:tab w:val="center" w:pos="4153" w:leader="none"/>
        <w:tab w:val="right" w:pos="8306" w:leader="none"/>
      </w:tabs>
    </w:pPr>
    <w:rPr>
      <w:sz w:val="18"/>
      <w:szCs w:val="18"/>
    </w:rPr>
  </w:style>
  <w:style w:type="character" w:styleId="1069" w:customStyle="1">
    <w:name w:val="页脚 Char"/>
    <w:link w:val="1068"/>
    <w:uiPriority w:val="99"/>
    <w:qFormat/>
    <w:rPr>
      <w:sz w:val="18"/>
      <w:szCs w:val="18"/>
    </w:rPr>
  </w:style>
  <w:style w:type="paragraph" w:styleId="1070" w:customStyle="1">
    <w:name w:val="页眉11"/>
    <w:basedOn w:val="818"/>
    <w:link w:val="1071"/>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页眉 Char"/>
    <w:link w:val="1070"/>
    <w:uiPriority w:val="0"/>
    <w:qFormat/>
    <w:rPr>
      <w:sz w:val="18"/>
      <w:szCs w:val="18"/>
    </w:rPr>
  </w:style>
  <w:style w:type="paragraph" w:styleId="1072" w:customStyle="1">
    <w:name w:val="目录 11"/>
    <w:basedOn w:val="818"/>
    <w:next w:val="818"/>
    <w:uiPriority w:val="39"/>
    <w:qFormat/>
    <w:pPr>
      <w:spacing w:before="120" w:after="120" w:line="288" w:lineRule="auto"/>
      <w:tabs>
        <w:tab w:val="right" w:pos="8296" w:leader="dot"/>
      </w:tabs>
    </w:pPr>
    <w:rPr>
      <w:rFonts w:ascii="黑体" w:hAnsi="宋体" w:eastAsia="黑体"/>
      <w:caps/>
      <w:sz w:val="30"/>
      <w:szCs w:val="30"/>
    </w:rPr>
  </w:style>
  <w:style w:type="paragraph" w:styleId="1073" w:customStyle="1">
    <w:name w:val="目录 41"/>
    <w:basedOn w:val="818"/>
    <w:next w:val="818"/>
    <w:uiPriority w:val="39"/>
    <w:qFormat/>
    <w:pPr>
      <w:ind w:left="630" w:firstLine="420"/>
      <w:jc w:val="left"/>
      <w:spacing w:line="288" w:lineRule="auto"/>
    </w:pPr>
    <w:rPr>
      <w:sz w:val="18"/>
      <w:szCs w:val="18"/>
    </w:rPr>
  </w:style>
  <w:style w:type="paragraph" w:styleId="1074" w:customStyle="1">
    <w:name w:val="副标题1"/>
    <w:basedOn w:val="818"/>
    <w:next w:val="818"/>
    <w:link w:val="1075"/>
    <w:uiPriority w:val="0"/>
    <w:qFormat/>
    <w:pPr>
      <w:jc w:val="center"/>
      <w:spacing w:before="240" w:after="60" w:line="312" w:lineRule="auto"/>
      <w:outlineLvl w:val="1"/>
    </w:pPr>
    <w:rPr>
      <w:rFonts w:ascii="幼圆" w:hAnsi="幼圆"/>
      <w:b/>
      <w:bCs/>
      <w:sz w:val="32"/>
      <w:szCs w:val="32"/>
    </w:rPr>
  </w:style>
  <w:style w:type="character" w:styleId="1075" w:customStyle="1">
    <w:name w:val="副标题 Char"/>
    <w:link w:val="1074"/>
    <w:uiPriority w:val="0"/>
    <w:qFormat/>
    <w:rPr>
      <w:rFonts w:ascii="幼圆" w:hAnsi="幼圆"/>
      <w:b/>
      <w:bCs/>
      <w:sz w:val="32"/>
      <w:szCs w:val="32"/>
    </w:rPr>
  </w:style>
  <w:style w:type="paragraph" w:styleId="1076" w:customStyle="1">
    <w:name w:val="列表1"/>
    <w:basedOn w:val="818"/>
    <w:uiPriority w:val="0"/>
    <w:qFormat/>
    <w:pPr>
      <w:numPr>
        <w:ilvl w:val="0"/>
        <w:numId w:val="3"/>
      </w:numPr>
      <w:spacing w:after="20" w:line="288" w:lineRule="auto"/>
      <w:tabs>
        <w:tab w:val="left" w:pos="420" w:leader="none"/>
      </w:tabs>
    </w:pPr>
    <w:rPr>
      <w:szCs w:val="20"/>
      <w:lang w:val="en-GB"/>
    </w:rPr>
  </w:style>
  <w:style w:type="paragraph" w:styleId="1077" w:customStyle="1">
    <w:name w:val="脚注文本1"/>
    <w:basedOn w:val="818"/>
    <w:link w:val="1078"/>
    <w:uiPriority w:val="0"/>
    <w:qFormat/>
    <w:pPr>
      <w:ind w:firstLine="425"/>
      <w:jc w:val="left"/>
      <w:spacing w:after="60" w:line="360" w:lineRule="exact"/>
    </w:pPr>
    <w:rPr>
      <w:sz w:val="18"/>
      <w:szCs w:val="18"/>
    </w:rPr>
  </w:style>
  <w:style w:type="character" w:styleId="1078" w:customStyle="1">
    <w:name w:val="脚注文本 Char"/>
    <w:link w:val="1077"/>
    <w:uiPriority w:val="0"/>
    <w:qFormat/>
    <w:rPr>
      <w:sz w:val="18"/>
      <w:szCs w:val="18"/>
    </w:rPr>
  </w:style>
  <w:style w:type="paragraph" w:styleId="1079" w:customStyle="1">
    <w:name w:val="目录 61"/>
    <w:basedOn w:val="818"/>
    <w:next w:val="818"/>
    <w:uiPriority w:val="39"/>
    <w:qFormat/>
    <w:pPr>
      <w:ind w:left="1050" w:firstLine="420"/>
      <w:jc w:val="left"/>
      <w:spacing w:line="288" w:lineRule="auto"/>
    </w:pPr>
    <w:rPr>
      <w:sz w:val="18"/>
      <w:szCs w:val="18"/>
    </w:rPr>
  </w:style>
  <w:style w:type="paragraph" w:styleId="1080" w:customStyle="1">
    <w:name w:val="正文文本缩进 31"/>
    <w:basedOn w:val="818"/>
    <w:link w:val="1081"/>
    <w:uiPriority w:val="0"/>
    <w:qFormat/>
    <w:pPr>
      <w:ind w:firstLine="698"/>
      <w:jc w:val="left"/>
      <w:spacing w:line="360" w:lineRule="auto"/>
    </w:pPr>
    <w:rPr>
      <w:rFonts w:ascii="仿宋_GB2312" w:eastAsia="仿宋_GB2312"/>
      <w:sz w:val="32"/>
      <w:szCs w:val="20"/>
    </w:rPr>
  </w:style>
  <w:style w:type="character" w:styleId="1081" w:customStyle="1">
    <w:name w:val="正文文本缩进 3 Char"/>
    <w:link w:val="1080"/>
    <w:uiPriority w:val="0"/>
    <w:qFormat/>
    <w:rPr>
      <w:rFonts w:ascii="仿宋_GB2312" w:eastAsia="仿宋_GB2312"/>
      <w:sz w:val="32"/>
    </w:rPr>
  </w:style>
  <w:style w:type="paragraph" w:styleId="1082" w:customStyle="1">
    <w:name w:val="索引 71"/>
    <w:basedOn w:val="818"/>
    <w:next w:val="818"/>
    <w:uiPriority w:val="0"/>
    <w:qFormat/>
    <w:pPr>
      <w:ind w:left="1200"/>
    </w:pPr>
    <w:rPr>
      <w:szCs w:val="20"/>
    </w:rPr>
  </w:style>
  <w:style w:type="paragraph" w:styleId="1083" w:customStyle="1">
    <w:name w:val="索引 91"/>
    <w:basedOn w:val="818"/>
    <w:next w:val="818"/>
    <w:uiPriority w:val="0"/>
    <w:qFormat/>
    <w:pPr>
      <w:ind w:left="1600"/>
    </w:pPr>
    <w:rPr>
      <w:szCs w:val="20"/>
    </w:rPr>
  </w:style>
  <w:style w:type="paragraph" w:styleId="1084" w:customStyle="1">
    <w:name w:val="目录 21"/>
    <w:basedOn w:val="818"/>
    <w:next w:val="818"/>
    <w:uiPriority w:val="39"/>
    <w:qFormat/>
    <w:pPr>
      <w:ind w:left="210" w:firstLine="420"/>
      <w:jc w:val="left"/>
      <w:spacing w:line="288" w:lineRule="auto"/>
    </w:pPr>
    <w:rPr>
      <w:smallCaps/>
      <w:sz w:val="20"/>
      <w:szCs w:val="20"/>
    </w:rPr>
  </w:style>
  <w:style w:type="paragraph" w:styleId="1085" w:customStyle="1">
    <w:name w:val="目录 91"/>
    <w:basedOn w:val="818"/>
    <w:next w:val="818"/>
    <w:uiPriority w:val="39"/>
    <w:qFormat/>
    <w:pPr>
      <w:ind w:left="1680" w:firstLine="420"/>
      <w:jc w:val="left"/>
      <w:spacing w:line="288" w:lineRule="auto"/>
    </w:pPr>
    <w:rPr>
      <w:sz w:val="18"/>
      <w:szCs w:val="18"/>
    </w:rPr>
  </w:style>
  <w:style w:type="paragraph" w:styleId="1086" w:customStyle="1">
    <w:name w:val="正文文本 21"/>
    <w:basedOn w:val="818"/>
    <w:link w:val="1087"/>
    <w:uiPriority w:val="0"/>
    <w:qFormat/>
    <w:pPr>
      <w:ind w:firstLine="420"/>
      <w:spacing w:after="20" w:line="720" w:lineRule="auto"/>
    </w:pPr>
    <w:rPr>
      <w:sz w:val="30"/>
    </w:rPr>
  </w:style>
  <w:style w:type="character" w:styleId="1087" w:customStyle="1">
    <w:name w:val="正文文本 2 Char"/>
    <w:link w:val="1086"/>
    <w:uiPriority w:val="0"/>
    <w:qFormat/>
    <w:rPr>
      <w:sz w:val="30"/>
      <w:szCs w:val="24"/>
    </w:rPr>
  </w:style>
  <w:style w:type="paragraph" w:styleId="1088" w:customStyle="1">
    <w:name w:val="HTML 预设格式1"/>
    <w:basedOn w:val="818"/>
    <w:link w:val="108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89" w:customStyle="1">
    <w:name w:val="HTML 预设格式 Char"/>
    <w:link w:val="1088"/>
    <w:uiPriority w:val="0"/>
    <w:qFormat/>
    <w:rPr>
      <w:rFonts w:ascii="黑体" w:hAnsi="Courier New" w:eastAsia="黑体"/>
    </w:rPr>
  </w:style>
  <w:style w:type="paragraph" w:styleId="1090" w:customStyle="1">
    <w:name w:val="普通(网站)1"/>
    <w:basedOn w:val="818"/>
    <w:link w:val="1091"/>
    <w:uiPriority w:val="0"/>
    <w:qFormat/>
    <w:pPr>
      <w:ind w:firstLine="420"/>
      <w:jc w:val="left"/>
      <w:spacing w:before="100" w:beforeAutospacing="1" w:after="100" w:afterAutospacing="1" w:line="288" w:lineRule="auto"/>
      <w:widowControl/>
    </w:pPr>
    <w:rPr>
      <w:rFonts w:ascii="宋体" w:hAnsi="宋体"/>
      <w:sz w:val="24"/>
    </w:rPr>
  </w:style>
  <w:style w:type="character" w:styleId="1091" w:customStyle="1">
    <w:name w:val="普通(网站) Char"/>
    <w:link w:val="1090"/>
    <w:uiPriority w:val="0"/>
    <w:qFormat/>
    <w:rPr>
      <w:rFonts w:ascii="宋体" w:hAnsi="宋体"/>
      <w:sz w:val="24"/>
      <w:szCs w:val="24"/>
    </w:rPr>
  </w:style>
  <w:style w:type="paragraph" w:styleId="1092" w:customStyle="1">
    <w:name w:val="索引 11"/>
    <w:basedOn w:val="818"/>
    <w:next w:val="818"/>
    <w:uiPriority w:val="0"/>
    <w:qFormat/>
    <w:rPr>
      <w:szCs w:val="20"/>
    </w:rPr>
  </w:style>
  <w:style w:type="paragraph" w:styleId="1093" w:customStyle="1">
    <w:name w:val="索引 21"/>
    <w:basedOn w:val="818"/>
    <w:next w:val="818"/>
    <w:uiPriority w:val="0"/>
    <w:qFormat/>
    <w:pPr>
      <w:ind w:left="200"/>
    </w:pPr>
    <w:rPr>
      <w:szCs w:val="20"/>
    </w:rPr>
  </w:style>
  <w:style w:type="paragraph" w:styleId="1094" w:customStyle="1">
    <w:name w:val="标题1"/>
    <w:basedOn w:val="818"/>
    <w:link w:val="1095"/>
    <w:uiPriority w:val="0"/>
    <w:qFormat/>
    <w:pPr>
      <w:ind w:firstLine="420"/>
      <w:jc w:val="center"/>
      <w:spacing w:before="240" w:after="60" w:line="288" w:lineRule="auto"/>
      <w:outlineLvl w:val="0"/>
    </w:pPr>
    <w:rPr>
      <w:rFonts w:ascii="Arial" w:hAnsi="Arial"/>
      <w:b/>
      <w:bCs/>
      <w:sz w:val="32"/>
      <w:szCs w:val="32"/>
    </w:rPr>
  </w:style>
  <w:style w:type="character" w:styleId="1095" w:customStyle="1">
    <w:name w:val="标题 Char"/>
    <w:link w:val="1094"/>
    <w:uiPriority w:val="0"/>
    <w:qFormat/>
    <w:rPr>
      <w:rFonts w:ascii="Arial" w:hAnsi="Arial" w:cs="Arial"/>
      <w:b/>
      <w:bCs/>
      <w:sz w:val="32"/>
      <w:szCs w:val="32"/>
    </w:rPr>
  </w:style>
  <w:style w:type="paragraph" w:styleId="1096" w:customStyle="1">
    <w:name w:val="批注主题1"/>
    <w:basedOn w:val="1040"/>
    <w:next w:val="1040"/>
    <w:link w:val="1097"/>
    <w:uiPriority w:val="0"/>
    <w:qFormat/>
    <w:rPr>
      <w:b/>
      <w:bCs/>
    </w:rPr>
  </w:style>
  <w:style w:type="character" w:styleId="1097" w:customStyle="1">
    <w:name w:val="批注主题 Char"/>
    <w:link w:val="1096"/>
    <w:uiPriority w:val="0"/>
    <w:qFormat/>
    <w:rPr>
      <w:b/>
      <w:bCs/>
      <w:sz w:val="21"/>
      <w:szCs w:val="24"/>
    </w:rPr>
  </w:style>
  <w:style w:type="paragraph" w:styleId="1098" w:customStyle="1">
    <w:name w:val="正文首行缩进 21"/>
    <w:basedOn w:val="1050"/>
    <w:link w:val="1099"/>
    <w:uiPriority w:val="0"/>
    <w:qFormat/>
    <w:pPr>
      <w:ind w:left="420" w:firstLine="420"/>
      <w:spacing w:after="120" w:line="240" w:lineRule="auto"/>
      <w:widowControl w:val="off"/>
    </w:pPr>
    <w:rPr>
      <w:rFonts w:ascii="Cambria" w:hAnsi="Cambria" w:eastAsia="华文细黑"/>
      <w:sz w:val="21"/>
    </w:rPr>
  </w:style>
  <w:style w:type="character" w:styleId="1099" w:customStyle="1">
    <w:name w:val="正文首行缩进 2 Char"/>
    <w:link w:val="1098"/>
    <w:uiPriority w:val="0"/>
    <w:qFormat/>
    <w:rPr>
      <w:rFonts w:ascii="Cambria" w:hAnsi="Cambria" w:eastAsia="华文细黑" w:cs="Cambria"/>
      <w:sz w:val="21"/>
    </w:rPr>
  </w:style>
  <w:style w:type="table" w:styleId="1100" w:customStyle="1">
    <w:name w:val="网格型1"/>
    <w:basedOn w:val="1023"/>
    <w:uiPriority w:val="0"/>
    <w:qFormat/>
    <w:pPr>
      <w:jc w:val="both"/>
      <w:widowControl w:val="off"/>
    </w:pPr>
    <w:tblPr/>
  </w:style>
  <w:style w:type="character" w:styleId="1101" w:customStyle="1">
    <w:name w:val="要点1"/>
    <w:link w:val="818"/>
    <w:uiPriority w:val="22"/>
    <w:qFormat/>
    <w:rPr>
      <w:b/>
      <w:bCs/>
    </w:rPr>
  </w:style>
  <w:style w:type="character" w:styleId="1102" w:customStyle="1">
    <w:name w:val="页码1"/>
    <w:link w:val="818"/>
    <w:uiPriority w:val="0"/>
    <w:qFormat/>
  </w:style>
  <w:style w:type="character" w:styleId="1103" w:customStyle="1">
    <w:name w:val="已访问的超链接1"/>
    <w:link w:val="818"/>
    <w:uiPriority w:val="0"/>
    <w:qFormat/>
    <w:rPr>
      <w:color w:val="800080"/>
      <w:u w:val="single"/>
    </w:rPr>
  </w:style>
  <w:style w:type="character" w:styleId="1104" w:customStyle="1">
    <w:name w:val="强调1"/>
    <w:link w:val="818"/>
    <w:uiPriority w:val="0"/>
    <w:qFormat/>
    <w:rPr>
      <w:i/>
    </w:rPr>
  </w:style>
  <w:style w:type="character" w:styleId="1105" w:customStyle="1">
    <w:name w:val="HTML 打字机1"/>
    <w:link w:val="818"/>
    <w:uiPriority w:val="0"/>
    <w:unhideWhenUsed/>
    <w:qFormat/>
    <w:rPr>
      <w:rFonts w:ascii="宋体" w:hAnsi="宋体" w:eastAsia="宋体" w:cs="宋体"/>
      <w:sz w:val="24"/>
      <w:szCs w:val="24"/>
    </w:rPr>
  </w:style>
  <w:style w:type="character" w:styleId="1106" w:customStyle="1">
    <w:name w:val="超链接1"/>
    <w:link w:val="818"/>
    <w:uiPriority w:val="99"/>
    <w:qFormat/>
    <w:rPr>
      <w:color w:val="0000ff"/>
      <w:u w:val="single"/>
    </w:rPr>
  </w:style>
  <w:style w:type="character" w:styleId="1107" w:customStyle="1">
    <w:name w:val="批注引用1"/>
    <w:link w:val="818"/>
    <w:uiPriority w:val="0"/>
    <w:qFormat/>
    <w:rPr>
      <w:sz w:val="21"/>
      <w:szCs w:val="21"/>
    </w:rPr>
  </w:style>
  <w:style w:type="character" w:styleId="1108" w:customStyle="1">
    <w:name w:val="脚注引用1"/>
    <w:link w:val="818"/>
    <w:uiPriority w:val="0"/>
    <w:qFormat/>
    <w:rPr>
      <w:rFonts w:ascii="宋体" w:hAnsi="宋体" w:eastAsia="宋体"/>
      <w:vertAlign w:val="superscript"/>
    </w:rPr>
  </w:style>
  <w:style w:type="paragraph" w:styleId="11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10" w:customStyle="1">
    <w:name w:val="chword"/>
    <w:link w:val="818"/>
    <w:uiPriority w:val="0"/>
    <w:qFormat/>
  </w:style>
  <w:style w:type="character" w:styleId="1111" w:customStyle="1">
    <w:name w:val="CITE"/>
    <w:link w:val="818"/>
    <w:uiPriority w:val="0"/>
    <w:qFormat/>
    <w:rPr>
      <w:i/>
    </w:rPr>
  </w:style>
  <w:style w:type="character" w:styleId="1112" w:customStyle="1">
    <w:name w:val="不明显强调"/>
    <w:link w:val="818"/>
    <w:uiPriority w:val="0"/>
    <w:qFormat/>
    <w:rPr>
      <w:i/>
      <w:iCs/>
      <w:color w:val="808080"/>
    </w:rPr>
  </w:style>
  <w:style w:type="character" w:styleId="1113" w:customStyle="1">
    <w:name w:val="批注框文本 Char1"/>
    <w:link w:val="818"/>
    <w:uiPriority w:val="0"/>
    <w:qFormat/>
    <w:rPr>
      <w:sz w:val="18"/>
      <w:szCs w:val="18"/>
    </w:rPr>
  </w:style>
  <w:style w:type="character" w:styleId="1114" w:customStyle="1">
    <w:name w:val="引用 Char"/>
    <w:link w:val="1115"/>
    <w:uiPriority w:val="0"/>
    <w:qFormat/>
    <w:rPr>
      <w:i/>
      <w:iCs/>
      <w:color w:val="000000"/>
      <w:sz w:val="21"/>
      <w:szCs w:val="22"/>
    </w:rPr>
  </w:style>
  <w:style w:type="paragraph" w:styleId="1115" w:customStyle="1">
    <w:name w:val="引用"/>
    <w:basedOn w:val="818"/>
    <w:next w:val="818"/>
    <w:link w:val="1114"/>
    <w:uiPriority w:val="0"/>
    <w:qFormat/>
    <w:rPr>
      <w:i/>
      <w:iCs/>
      <w:color w:val="000000"/>
      <w:szCs w:val="22"/>
    </w:rPr>
  </w:style>
  <w:style w:type="character" w:styleId="1116" w:customStyle="1">
    <w:name w:val="NormalCharacter1"/>
    <w:link w:val="1117"/>
    <w:uiPriority w:val="99"/>
    <w:qFormat/>
  </w:style>
  <w:style w:type="paragraph" w:styleId="1117" w:customStyle="1">
    <w:name w:val="UserStyle_4"/>
    <w:basedOn w:val="818"/>
    <w:link w:val="1116"/>
    <w:uiPriority w:val="99"/>
    <w:qFormat/>
  </w:style>
  <w:style w:type="character" w:styleId="1118" w:customStyle="1">
    <w:name w:val="引用 Char1"/>
    <w:link w:val="818"/>
    <w:uiPriority w:val="29"/>
    <w:qFormat/>
    <w:rPr>
      <w:i/>
      <w:iCs/>
      <w:color w:val="000000"/>
      <w:sz w:val="21"/>
      <w:szCs w:val="24"/>
    </w:rPr>
  </w:style>
  <w:style w:type="character" w:styleId="1119" w:customStyle="1">
    <w:name w:val="脚注文本 Char1"/>
    <w:link w:val="818"/>
    <w:uiPriority w:val="0"/>
    <w:qFormat/>
    <w:rPr>
      <w:sz w:val="18"/>
      <w:szCs w:val="18"/>
    </w:rPr>
  </w:style>
  <w:style w:type="character" w:styleId="1120" w:customStyle="1">
    <w:name w:val="font21"/>
    <w:link w:val="818"/>
    <w:uiPriority w:val="0"/>
    <w:qFormat/>
    <w:rPr>
      <w:rFonts w:ascii="等线" w:hAnsi="等线" w:eastAsia="等线" w:cs="等线"/>
      <w:color w:val="000000"/>
      <w:sz w:val="24"/>
      <w:szCs w:val="24"/>
      <w:u w:val="none"/>
    </w:rPr>
  </w:style>
  <w:style w:type="character" w:styleId="1121" w:customStyle="1">
    <w:name w:val="批注文字 Char Char"/>
    <w:link w:val="818"/>
    <w:uiPriority w:val="0"/>
    <w:qFormat/>
    <w:rPr>
      <w:rFonts w:ascii="华文细黑" w:hAnsi="Cambria" w:eastAsia="华文细黑" w:cs="Cambria"/>
      <w:sz w:val="28"/>
      <w:szCs w:val="20"/>
    </w:rPr>
  </w:style>
  <w:style w:type="character" w:styleId="1122" w:customStyle="1">
    <w:name w:val="Typewriter"/>
    <w:link w:val="818"/>
    <w:uiPriority w:val="0"/>
    <w:qFormat/>
    <w:rPr>
      <w:rFonts w:ascii="华文细黑" w:hAnsi="华文细黑"/>
      <w:sz w:val="20"/>
    </w:rPr>
  </w:style>
  <w:style w:type="character" w:styleId="1123" w:customStyle="1">
    <w:name w:val="页眉 Char1"/>
    <w:link w:val="818"/>
    <w:uiPriority w:val="0"/>
    <w:qFormat/>
    <w:rPr>
      <w:rFonts w:eastAsia="宋体"/>
      <w:sz w:val="18"/>
      <w:szCs w:val="18"/>
      <w:lang w:val="en-US" w:eastAsia="zh-CN" w:bidi="ar-SA"/>
    </w:rPr>
  </w:style>
  <w:style w:type="character" w:styleId="1124" w:customStyle="1">
    <w:name w:val="日期 Char1"/>
    <w:link w:val="818"/>
    <w:uiPriority w:val="0"/>
    <w:qFormat/>
    <w:rPr>
      <w:sz w:val="21"/>
      <w:szCs w:val="22"/>
    </w:rPr>
  </w:style>
  <w:style w:type="character" w:styleId="1125" w:customStyle="1">
    <w:name w:val=" Char Char"/>
    <w:link w:val="818"/>
    <w:uiPriority w:val="0"/>
    <w:qFormat/>
    <w:rPr>
      <w:rFonts w:eastAsia="华文细黑"/>
      <w:b/>
      <w:bCs/>
      <w:sz w:val="21"/>
      <w:szCs w:val="24"/>
      <w:lang w:val="en-US" w:eastAsia="zh-CN" w:bidi="ar-SA"/>
    </w:rPr>
  </w:style>
  <w:style w:type="character" w:styleId="1126" w:customStyle="1">
    <w:name w:val="结束语 Char1"/>
    <w:link w:val="818"/>
    <w:uiPriority w:val="0"/>
    <w:qFormat/>
    <w:rPr>
      <w:sz w:val="21"/>
      <w:szCs w:val="24"/>
    </w:rPr>
  </w:style>
  <w:style w:type="character" w:styleId="1127" w:customStyle="1">
    <w:name w:val="font61"/>
    <w:link w:val="818"/>
    <w:uiPriority w:val="0"/>
    <w:qFormat/>
    <w:rPr>
      <w:rFonts w:ascii="Arial" w:hAnsi="Arial" w:cs="Arial"/>
      <w:color w:val="000000"/>
      <w:sz w:val="20"/>
      <w:szCs w:val="20"/>
      <w:u w:val="none"/>
    </w:rPr>
  </w:style>
  <w:style w:type="character" w:styleId="1128" w:customStyle="1">
    <w:name w:val=" Char Char1"/>
    <w:link w:val="818"/>
    <w:uiPriority w:val="0"/>
    <w:qFormat/>
    <w:rPr>
      <w:rFonts w:ascii="幼圆" w:hAnsi="Tahoma" w:eastAsia="幼圆" w:cs="Tahoma"/>
      <w:b/>
      <w:bCs/>
      <w:sz w:val="32"/>
      <w:szCs w:val="32"/>
      <w:lang w:val="en-US" w:eastAsia="zh-CN" w:bidi="ar-SA"/>
    </w:rPr>
  </w:style>
  <w:style w:type="character" w:styleId="1129" w:customStyle="1">
    <w:name w:val="font51"/>
    <w:link w:val="818"/>
    <w:uiPriority w:val="0"/>
    <w:qFormat/>
    <w:rPr>
      <w:rFonts w:hint="eastAsia" w:ascii="宋体" w:hAnsi="宋体" w:eastAsia="宋体" w:cs="宋体"/>
      <w:color w:val="000000"/>
      <w:sz w:val="20"/>
      <w:szCs w:val="20"/>
      <w:u w:val="none"/>
    </w:rPr>
  </w:style>
  <w:style w:type="character" w:styleId="1130" w:customStyle="1">
    <w:name w:val="明显强调"/>
    <w:link w:val="818"/>
    <w:uiPriority w:val="0"/>
    <w:qFormat/>
    <w:rPr>
      <w:b/>
      <w:bCs/>
      <w:i/>
      <w:iCs/>
      <w:color w:val="4f81bd"/>
    </w:rPr>
  </w:style>
  <w:style w:type="character" w:styleId="1131" w:customStyle="1">
    <w:name w:val="批注主题 Char1"/>
    <w:link w:val="818"/>
    <w:uiPriority w:val="0"/>
    <w:qFormat/>
    <w:rPr>
      <w:b/>
      <w:bCs/>
      <w:sz w:val="21"/>
      <w:szCs w:val="22"/>
    </w:rPr>
  </w:style>
  <w:style w:type="character" w:styleId="1132" w:customStyle="1">
    <w:name w:val="font71"/>
    <w:link w:val="818"/>
    <w:uiPriority w:val="0"/>
    <w:qFormat/>
    <w:rPr>
      <w:rFonts w:ascii="Arial" w:hAnsi="Arial" w:cs="Arial"/>
      <w:b/>
      <w:bCs/>
      <w:color w:val="000000"/>
      <w:sz w:val="20"/>
      <w:szCs w:val="20"/>
      <w:u w:val="none"/>
    </w:rPr>
  </w:style>
  <w:style w:type="character" w:styleId="1133" w:customStyle="1">
    <w:name w:val="textcontents"/>
    <w:link w:val="818"/>
    <w:uiPriority w:val="0"/>
    <w:qFormat/>
    <w:rPr>
      <w:rFonts w:cs="Cambria"/>
    </w:rPr>
  </w:style>
  <w:style w:type="character" w:styleId="1134" w:customStyle="1">
    <w:name w:val=" Char Char3"/>
    <w:link w:val="818"/>
    <w:uiPriority w:val="0"/>
    <w:qFormat/>
    <w:rPr>
      <w:rFonts w:ascii="幼圆" w:hAnsi="华文细黑" w:eastAsia="幼圆" w:cs="Tahoma"/>
      <w:b/>
      <w:bCs/>
      <w:sz w:val="24"/>
      <w:szCs w:val="24"/>
      <w:lang w:val="en-US" w:eastAsia="zh-CN" w:bidi="ar-SA"/>
    </w:rPr>
  </w:style>
  <w:style w:type="character" w:styleId="1135" w:customStyle="1">
    <w:name w:val="文档结构图 Char1"/>
    <w:link w:val="818"/>
    <w:uiPriority w:val="0"/>
    <w:qFormat/>
    <w:rPr>
      <w:rFonts w:ascii="华文细黑"/>
      <w:sz w:val="18"/>
      <w:szCs w:val="18"/>
    </w:rPr>
  </w:style>
  <w:style w:type="character" w:styleId="1136" w:customStyle="1">
    <w:name w:val="书籍标题"/>
    <w:link w:val="818"/>
    <w:uiPriority w:val="0"/>
    <w:qFormat/>
    <w:rPr>
      <w:b/>
      <w:bCs/>
      <w:smallCaps/>
      <w:spacing w:val="5"/>
    </w:rPr>
  </w:style>
  <w:style w:type="character" w:styleId="1137" w:customStyle="1">
    <w:name w:val="正文文本 Char1"/>
    <w:link w:val="818"/>
    <w:uiPriority w:val="0"/>
    <w:qFormat/>
    <w:rPr>
      <w:sz w:val="21"/>
      <w:szCs w:val="22"/>
    </w:rPr>
  </w:style>
  <w:style w:type="character" w:styleId="1138" w:customStyle="1">
    <w:name w:val=" Char Char Char"/>
    <w:link w:val="818"/>
    <w:uiPriority w:val="0"/>
    <w:qFormat/>
    <w:rPr>
      <w:rFonts w:ascii="宋体" w:hAnsi="宋体" w:eastAsia="宋体"/>
      <w:b/>
      <w:sz w:val="24"/>
      <w:lang w:val="en-US" w:eastAsia="zh-CN" w:bidi="ar-SA"/>
    </w:rPr>
  </w:style>
  <w:style w:type="character" w:styleId="1139" w:customStyle="1">
    <w:name w:val=" Char Char2"/>
    <w:link w:val="818"/>
    <w:uiPriority w:val="0"/>
    <w:semiHidden/>
    <w:qFormat/>
    <w:rPr>
      <w:rFonts w:eastAsia="华文细黑"/>
      <w:sz w:val="21"/>
      <w:szCs w:val="24"/>
      <w:lang w:val="en-US" w:eastAsia="zh-CN" w:bidi="ar-SA"/>
    </w:rPr>
  </w:style>
  <w:style w:type="character" w:styleId="1140" w:customStyle="1">
    <w:name w:val="HTML Markup"/>
    <w:link w:val="818"/>
    <w:uiPriority w:val="0"/>
    <w:qFormat/>
    <w:rPr>
      <w:vanish/>
      <w:color w:val="ff0000"/>
    </w:rPr>
  </w:style>
  <w:style w:type="character" w:styleId="1141" w:customStyle="1">
    <w:name w:val="标题 311"/>
    <w:link w:val="818"/>
    <w:uiPriority w:val="0"/>
    <w:qFormat/>
    <w:rPr>
      <w:rFonts w:hint="eastAsia" w:ascii="黑体" w:hAnsi="ˎ̥" w:eastAsia="黑体"/>
      <w:sz w:val="28"/>
    </w:rPr>
  </w:style>
  <w:style w:type="character" w:styleId="1142" w:customStyle="1">
    <w:name w:val="Keyboard"/>
    <w:link w:val="818"/>
    <w:uiPriority w:val="0"/>
    <w:qFormat/>
    <w:rPr>
      <w:rFonts w:ascii="华文细黑" w:hAnsi="华文细黑"/>
      <w:b/>
      <w:sz w:val="20"/>
    </w:rPr>
  </w:style>
  <w:style w:type="character" w:styleId="1143" w:customStyle="1">
    <w:name w:val="明显引用 Char"/>
    <w:link w:val="1144"/>
    <w:uiPriority w:val="0"/>
    <w:qFormat/>
    <w:rPr>
      <w:b/>
      <w:bCs/>
      <w:i/>
      <w:iCs/>
      <w:color w:val="4f81bd"/>
      <w:sz w:val="21"/>
      <w:szCs w:val="22"/>
    </w:rPr>
  </w:style>
  <w:style w:type="paragraph" w:styleId="1144" w:customStyle="1">
    <w:name w:val="明显引用"/>
    <w:basedOn w:val="818"/>
    <w:next w:val="818"/>
    <w:link w:val="1143"/>
    <w:uiPriority w:val="0"/>
    <w:qFormat/>
    <w:pPr>
      <w:ind w:left="936" w:right="936"/>
      <w:spacing w:before="200" w:after="280"/>
      <w:pBdr>
        <w:bottom w:val="single" w:color="4F81BD" w:sz="4" w:space="4"/>
      </w:pBdr>
    </w:pPr>
    <w:rPr>
      <w:b/>
      <w:bCs/>
      <w:i/>
      <w:iCs/>
      <w:color w:val="4f81bd"/>
      <w:szCs w:val="22"/>
    </w:rPr>
  </w:style>
  <w:style w:type="character" w:styleId="1145" w:customStyle="1">
    <w:name w:val="标题5 Char Char"/>
    <w:link w:val="1146"/>
    <w:uiPriority w:val="0"/>
    <w:qFormat/>
    <w:rPr>
      <w:rFonts w:ascii="Tahoma" w:hAnsi="Tahoma"/>
      <w:b/>
      <w:bCs/>
      <w:sz w:val="24"/>
      <w:szCs w:val="32"/>
    </w:rPr>
  </w:style>
  <w:style w:type="paragraph" w:styleId="1146" w:customStyle="1">
    <w:name w:val="标题5"/>
    <w:basedOn w:val="864"/>
    <w:link w:val="1145"/>
    <w:uiPriority w:val="0"/>
    <w:qFormat/>
    <w:pPr>
      <w:spacing w:line="413" w:lineRule="auto"/>
    </w:pPr>
    <w:rPr>
      <w:rFonts w:ascii="Tahoma" w:hAnsi="Tahoma" w:eastAsia="宋体"/>
      <w:sz w:val="24"/>
    </w:rPr>
  </w:style>
  <w:style w:type="character" w:styleId="1147" w:customStyle="1">
    <w:name w:val="明显引用 Char1"/>
    <w:link w:val="818"/>
    <w:uiPriority w:val="30"/>
    <w:qFormat/>
    <w:rPr>
      <w:b/>
      <w:bCs/>
      <w:i/>
      <w:iCs/>
      <w:color w:val="4f81bd"/>
      <w:sz w:val="21"/>
      <w:szCs w:val="24"/>
    </w:rPr>
  </w:style>
  <w:style w:type="character" w:styleId="1148" w:customStyle="1">
    <w:name w:val="副标题 Char1"/>
    <w:link w:val="818"/>
    <w:uiPriority w:val="0"/>
    <w:qFormat/>
    <w:rPr>
      <w:rFonts w:ascii="Cambria" w:hAnsi="Cambria" w:cs="Times New Roman"/>
      <w:b/>
      <w:bCs/>
      <w:sz w:val="32"/>
      <w:szCs w:val="32"/>
    </w:rPr>
  </w:style>
  <w:style w:type="character" w:styleId="1149" w:customStyle="1">
    <w:name w:val="正文文本缩进 Char"/>
    <w:link w:val="818"/>
    <w:uiPriority w:val="0"/>
    <w:qFormat/>
    <w:rPr>
      <w:rFonts w:ascii="Cambria" w:hAnsi="Cambria" w:eastAsia="华文细黑" w:cs="Cambria"/>
      <w:sz w:val="21"/>
      <w:szCs w:val="24"/>
    </w:rPr>
  </w:style>
  <w:style w:type="character" w:styleId="1150" w:customStyle="1">
    <w:name w:val="font01"/>
    <w:link w:val="818"/>
    <w:uiPriority w:val="0"/>
    <w:qFormat/>
    <w:rPr>
      <w:rFonts w:hint="eastAsia" w:ascii="宋体" w:hAnsi="宋体" w:eastAsia="宋体" w:cs="宋体"/>
      <w:b/>
      <w:bCs/>
      <w:color w:val="000000"/>
      <w:sz w:val="20"/>
      <w:szCs w:val="20"/>
      <w:u w:val="none"/>
    </w:rPr>
  </w:style>
  <w:style w:type="character" w:styleId="1151" w:customStyle="1">
    <w:name w:val="Sample"/>
    <w:link w:val="818"/>
    <w:uiPriority w:val="0"/>
    <w:qFormat/>
    <w:rPr>
      <w:rFonts w:ascii="华文细黑" w:hAnsi="华文细黑"/>
    </w:rPr>
  </w:style>
  <w:style w:type="character" w:styleId="1152" w:customStyle="1">
    <w:name w:val="Char Char"/>
    <w:link w:val="818"/>
    <w:uiPriority w:val="0"/>
    <w:qFormat/>
    <w:rPr>
      <w:rFonts w:eastAsia="宋体"/>
      <w:b/>
      <w:bCs/>
      <w:sz w:val="32"/>
      <w:szCs w:val="44"/>
      <w:lang w:val="en-US" w:eastAsia="zh-CN" w:bidi="ar-SA"/>
    </w:rPr>
  </w:style>
  <w:style w:type="character" w:styleId="1153" w:customStyle="1">
    <w:name w:val="表格正文 Char"/>
    <w:link w:val="1154"/>
    <w:uiPriority w:val="0"/>
    <w:qFormat/>
    <w:rPr>
      <w:sz w:val="21"/>
      <w:szCs w:val="24"/>
    </w:rPr>
  </w:style>
  <w:style w:type="paragraph" w:styleId="1154" w:customStyle="1">
    <w:name w:val="表格正文"/>
    <w:basedOn w:val="818"/>
    <w:link w:val="1153"/>
    <w:uiPriority w:val="0"/>
    <w:qFormat/>
  </w:style>
  <w:style w:type="character" w:styleId="1155" w:customStyle="1">
    <w:name w:val="Definition"/>
    <w:link w:val="818"/>
    <w:uiPriority w:val="0"/>
    <w:qFormat/>
    <w:rPr>
      <w:i/>
    </w:rPr>
  </w:style>
  <w:style w:type="character" w:styleId="1156" w:customStyle="1">
    <w:name w:val="HTML 预设格式 Char1"/>
    <w:link w:val="818"/>
    <w:uiPriority w:val="0"/>
    <w:qFormat/>
    <w:rPr>
      <w:rFonts w:ascii="Courier New" w:hAnsi="Courier New" w:cs="Courier New"/>
    </w:rPr>
  </w:style>
  <w:style w:type="character" w:styleId="1157" w:customStyle="1">
    <w:name w:val="text_list1"/>
    <w:link w:val="818"/>
    <w:uiPriority w:val="0"/>
    <w:qFormat/>
    <w:rPr>
      <w:rFonts w:ascii="Arial" w:hAnsi="Arial" w:cs="Arial"/>
      <w:color w:val="000000"/>
      <w:spacing w:val="272"/>
      <w:sz w:val="16"/>
      <w:szCs w:val="16"/>
    </w:rPr>
  </w:style>
  <w:style w:type="character" w:styleId="1158" w:customStyle="1">
    <w:name w:val="Comment"/>
    <w:link w:val="818"/>
    <w:uiPriority w:val="0"/>
    <w:qFormat/>
    <w:rPr>
      <w:vanish/>
    </w:rPr>
  </w:style>
  <w:style w:type="character" w:styleId="1159" w:customStyle="1">
    <w:name w:val="正文缩进 Char1"/>
    <w:link w:val="818"/>
    <w:uiPriority w:val="0"/>
    <w:qFormat/>
    <w:rPr>
      <w:rFonts w:eastAsia="宋体"/>
      <w:lang w:val="en-US" w:eastAsia="zh-CN" w:bidi="ar-SA"/>
    </w:rPr>
  </w:style>
  <w:style w:type="character" w:styleId="1160" w:customStyle="1">
    <w:name w:val="样式 标题 3 + (中文) 黑体 小四 非加粗 段前: 7.8 磅 段后: 0 磅 行距: 固定值 20 磅 Char"/>
    <w:link w:val="818"/>
    <w:uiPriority w:val="0"/>
    <w:qFormat/>
    <w:rPr>
      <w:rFonts w:ascii="幼圆" w:hAnsi="华文细黑" w:eastAsia="幼圆" w:cs="华文细黑"/>
      <w:b/>
      <w:bCs/>
      <w:sz w:val="24"/>
      <w:lang w:val="en-US" w:eastAsia="zh-CN" w:bidi="ar-SA"/>
    </w:rPr>
  </w:style>
  <w:style w:type="character" w:styleId="1161" w:customStyle="1">
    <w:name w:val="Para head"/>
    <w:link w:val="818"/>
    <w:uiPriority w:val="0"/>
    <w:qFormat/>
    <w:rPr>
      <w:rFonts w:ascii="Arial" w:hAnsi="Arial" w:eastAsia="Times New Roman"/>
      <w:sz w:val="20"/>
    </w:rPr>
  </w:style>
  <w:style w:type="character" w:styleId="1162" w:customStyle="1">
    <w:name w:val="Variable"/>
    <w:link w:val="818"/>
    <w:uiPriority w:val="0"/>
    <w:qFormat/>
    <w:rPr>
      <w:i/>
    </w:rPr>
  </w:style>
  <w:style w:type="character" w:styleId="1163" w:customStyle="1">
    <w:name w:val="CODE"/>
    <w:link w:val="818"/>
    <w:uiPriority w:val="0"/>
    <w:qFormat/>
    <w:rPr>
      <w:rFonts w:ascii="华文细黑" w:hAnsi="华文细黑"/>
      <w:sz w:val="20"/>
    </w:rPr>
  </w:style>
  <w:style w:type="character" w:styleId="1164" w:customStyle="1">
    <w:name w:val=" Char Char4"/>
    <w:link w:val="818"/>
    <w:uiPriority w:val="0"/>
    <w:qFormat/>
    <w:rPr>
      <w:rFonts w:ascii="华文细黑" w:hAnsi="华文细黑" w:eastAsia="幼圆" w:cs="Tahoma"/>
      <w:b/>
      <w:sz w:val="28"/>
      <w:szCs w:val="32"/>
      <w:lang w:val="en-US" w:eastAsia="zh-CN" w:bidi="ar-SA"/>
    </w:rPr>
  </w:style>
  <w:style w:type="character" w:styleId="1165" w:customStyle="1">
    <w:name w:val="称呼 Char1"/>
    <w:link w:val="818"/>
    <w:uiPriority w:val="0"/>
    <w:qFormat/>
    <w:rPr>
      <w:sz w:val="21"/>
      <w:szCs w:val="24"/>
    </w:rPr>
  </w:style>
  <w:style w:type="character" w:styleId="1166" w:customStyle="1">
    <w:name w:val="不明显参考"/>
    <w:link w:val="818"/>
    <w:uiPriority w:val="0"/>
    <w:qFormat/>
    <w:rPr>
      <w:smallCaps/>
      <w:color w:val="c0504d"/>
      <w:u w:val="single"/>
    </w:rPr>
  </w:style>
  <w:style w:type="character" w:styleId="1167" w:customStyle="1">
    <w:name w:val="明显参考"/>
    <w:link w:val="818"/>
    <w:uiPriority w:val="0"/>
    <w:qFormat/>
    <w:rPr>
      <w:b/>
      <w:bCs/>
      <w:smallCaps/>
      <w:color w:val="c0504d"/>
      <w:spacing w:val="5"/>
      <w:u w:val="single"/>
    </w:rPr>
  </w:style>
  <w:style w:type="character" w:styleId="1168" w:customStyle="1">
    <w:name w:val="itm1"/>
    <w:link w:val="818"/>
    <w:uiPriority w:val="0"/>
    <w:qFormat/>
    <w:rPr>
      <w:rFonts w:hint="eastAsia" w:ascii="宋体" w:hAnsi="宋体" w:eastAsia="宋体"/>
      <w:sz w:val="21"/>
      <w:szCs w:val="21"/>
    </w:rPr>
  </w:style>
  <w:style w:type="paragraph" w:styleId="1169" w:customStyle="1">
    <w:name w:val="Char Char Char Char Char Char"/>
    <w:basedOn w:val="818"/>
    <w:uiPriority w:val="0"/>
    <w:qFormat/>
    <w:pPr>
      <w:jc w:val="left"/>
      <w:spacing w:after="160" w:line="240" w:lineRule="exact"/>
      <w:widowControl/>
    </w:pPr>
    <w:rPr>
      <w:rFonts w:ascii="黑体" w:hAnsi="Verdana" w:eastAsia="黑体"/>
      <w:sz w:val="32"/>
      <w:szCs w:val="32"/>
    </w:rPr>
  </w:style>
  <w:style w:type="paragraph" w:styleId="1170" w:customStyle="1">
    <w:name w:val="样式 纯文本 + 楷体_GB2312 小四 行距: 固定值 20 磅1"/>
    <w:basedOn w:val="1057"/>
    <w:uiPriority w:val="0"/>
    <w:qFormat/>
    <w:pPr>
      <w:ind w:firstLine="200"/>
      <w:spacing w:line="400" w:lineRule="exact"/>
    </w:pPr>
    <w:rPr>
      <w:rFonts w:ascii="楷体_GB2312" w:eastAsia="楷体_GB2312"/>
      <w:sz w:val="24"/>
      <w:szCs w:val="20"/>
    </w:rPr>
  </w:style>
  <w:style w:type="paragraph" w:styleId="1171" w:customStyle="1">
    <w:name w:val="ZDY正文"/>
    <w:basedOn w:val="818"/>
    <w:uiPriority w:val="0"/>
    <w:qFormat/>
    <w:pPr>
      <w:ind w:firstLine="200"/>
      <w:jc w:val="left"/>
      <w:spacing w:before="156" w:line="360" w:lineRule="auto"/>
    </w:pPr>
    <w:rPr>
      <w:rFonts w:ascii="宋体" w:hAnsi="宋体"/>
      <w:sz w:val="24"/>
    </w:rPr>
  </w:style>
  <w:style w:type="paragraph" w:styleId="1172" w:customStyle="1">
    <w:name w:val="菲页(卷)"/>
    <w:basedOn w:val="1015"/>
    <w:next w:val="1173"/>
    <w:uiPriority w:val="0"/>
    <w:qFormat/>
    <w:pPr>
      <w:ind w:left="780" w:hanging="360"/>
      <w:keepLines w:val="0"/>
      <w:spacing w:before="0" w:after="0" w:line="240" w:lineRule="auto"/>
      <w:widowControl/>
      <w:outlineLvl w:val="1"/>
    </w:pPr>
    <w:rPr>
      <w:b w:val="0"/>
      <w:bCs w:val="0"/>
      <w:sz w:val="52"/>
      <w:szCs w:val="20"/>
    </w:rPr>
  </w:style>
  <w:style w:type="paragraph" w:styleId="117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4" w:customStyle="1">
    <w:name w:val="xl26"/>
    <w:basedOn w:val="81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5" w:customStyle="1">
    <w:name w:val="目录文字"/>
    <w:basedOn w:val="818"/>
    <w:uiPriority w:val="0"/>
    <w:qFormat/>
    <w:pPr>
      <w:jc w:val="left"/>
      <w:spacing w:line="480" w:lineRule="auto"/>
      <w:widowControl/>
    </w:pPr>
    <w:rPr>
      <w:rFonts w:ascii="宋体" w:hAnsi="宋体"/>
      <w:sz w:val="24"/>
      <w:szCs w:val="20"/>
    </w:rPr>
  </w:style>
  <w:style w:type="paragraph" w:styleId="1176" w:customStyle="1">
    <w:name w:val="目录"/>
    <w:basedOn w:val="818"/>
    <w:next w:val="818"/>
    <w:uiPriority w:val="0"/>
    <w:qFormat/>
    <w:pPr>
      <w:ind w:firstLine="420"/>
      <w:jc w:val="center"/>
      <w:spacing w:before="360" w:after="360" w:line="360" w:lineRule="auto"/>
    </w:pPr>
    <w:rPr>
      <w:b/>
      <w:spacing w:val="200"/>
      <w:sz w:val="36"/>
      <w:szCs w:val="20"/>
    </w:rPr>
  </w:style>
  <w:style w:type="paragraph" w:styleId="1177" w:customStyle="1">
    <w:name w:val="Definition List"/>
    <w:basedOn w:val="818"/>
    <w:next w:val="1178"/>
    <w:uiPriority w:val="0"/>
    <w:qFormat/>
    <w:pPr>
      <w:ind w:left="360"/>
      <w:jc w:val="left"/>
    </w:pPr>
    <w:rPr>
      <w:rFonts w:ascii="Cambria" w:hAnsi="Cambria" w:eastAsia="华文细黑" w:cs="Cambria"/>
      <w:sz w:val="24"/>
      <w:szCs w:val="20"/>
    </w:rPr>
  </w:style>
  <w:style w:type="paragraph" w:styleId="1178" w:customStyle="1">
    <w:name w:val="Definition Term"/>
    <w:basedOn w:val="818"/>
    <w:next w:val="1177"/>
    <w:uiPriority w:val="0"/>
    <w:qFormat/>
    <w:pPr>
      <w:jc w:val="left"/>
    </w:pPr>
    <w:rPr>
      <w:rFonts w:ascii="Cambria" w:hAnsi="Cambria" w:eastAsia="华文细黑" w:cs="Cambria"/>
      <w:sz w:val="24"/>
      <w:szCs w:val="20"/>
    </w:rPr>
  </w:style>
  <w:style w:type="paragraph" w:styleId="1179" w:customStyle="1">
    <w:name w:val="xl40"/>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80" w:customStyle="1">
    <w:name w:val="BodyTextIndent1"/>
    <w:basedOn w:val="818"/>
    <w:uiPriority w:val="0"/>
    <w:qFormat/>
    <w:pPr>
      <w:ind w:firstLine="480"/>
      <w:spacing w:line="360" w:lineRule="auto"/>
      <w:widowControl/>
    </w:pPr>
    <w:rPr>
      <w:rFonts w:ascii="宋体" w:hAnsi="宋体" w:eastAsia="宋体" w:cs="Times New Roman"/>
      <w:sz w:val="24"/>
      <w:szCs w:val="20"/>
    </w:rPr>
  </w:style>
  <w:style w:type="paragraph" w:styleId="1181" w:customStyle="1">
    <w:name w:val="flNote"/>
    <w:basedOn w:val="818"/>
    <w:uiPriority w:val="0"/>
    <w:qFormat/>
    <w:pPr>
      <w:jc w:val="center"/>
      <w:spacing w:before="320" w:after="160" w:line="360" w:lineRule="atLeast"/>
    </w:pPr>
    <w:rPr>
      <w:rFonts w:ascii="Tahoma" w:hAnsi="Cambria" w:eastAsia="幼圆" w:cs="Cambria"/>
      <w:sz w:val="30"/>
      <w:szCs w:val="20"/>
    </w:rPr>
  </w:style>
  <w:style w:type="paragraph" w:styleId="1182" w:customStyle="1">
    <w:name w:val=" Char Char Char Char"/>
    <w:basedOn w:val="818"/>
    <w:uiPriority w:val="0"/>
    <w:qFormat/>
    <w:pPr>
      <w:numPr>
        <w:ilvl w:val="0"/>
        <w:numId w:val="3"/>
      </w:numPr>
      <w:ind w:left="560" w:firstLine="480"/>
      <w:jc w:val="left"/>
      <w:spacing w:after="120" w:line="360" w:lineRule="auto"/>
      <w:widowControl/>
    </w:pPr>
    <w:rPr>
      <w:rFonts w:ascii="Verdana" w:hAnsi="Verdana"/>
      <w:sz w:val="24"/>
    </w:rPr>
  </w:style>
  <w:style w:type="paragraph" w:styleId="1183" w:customStyle="1">
    <w:name w:val="菲页1"/>
    <w:basedOn w:val="1016"/>
    <w:uiPriority w:val="0"/>
    <w:qFormat/>
    <w:pPr>
      <w:numPr>
        <w:ilvl w:val="1"/>
        <w:numId w:val="0"/>
      </w:numPr>
      <w:jc w:val="center"/>
      <w:widowControl/>
    </w:pPr>
    <w:rPr>
      <w:rFonts w:ascii="黑体" w:hAnsi="宋体"/>
      <w:b w:val="0"/>
      <w:bCs w:val="0"/>
      <w:sz w:val="52"/>
      <w:szCs w:val="20"/>
    </w:rPr>
  </w:style>
  <w:style w:type="paragraph" w:styleId="1184" w:customStyle="1">
    <w:name w:val="xl43"/>
    <w:basedOn w:val="81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85" w:customStyle="1">
    <w:name w:val="xl24"/>
    <w:basedOn w:val="81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6" w:customStyle="1">
    <w:name w:val="重点"/>
    <w:basedOn w:val="818"/>
    <w:uiPriority w:val="0"/>
    <w:qFormat/>
    <w:pPr>
      <w:ind w:firstLine="420"/>
      <w:spacing w:after="20" w:line="288" w:lineRule="auto"/>
      <w:shd w:val="pct10" w:color="auto" w:fill="auto"/>
    </w:pPr>
    <w:rPr>
      <w:rFonts w:eastAsia="黑体"/>
      <w:b/>
    </w:rPr>
  </w:style>
  <w:style w:type="paragraph" w:styleId="1187" w:customStyle="1">
    <w:name w:val="样式一"/>
    <w:basedOn w:val="818"/>
    <w:uiPriority w:val="0"/>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88" w:customStyle="1">
    <w:name w:val="H3"/>
    <w:basedOn w:val="818"/>
    <w:next w:val="818"/>
    <w:uiPriority w:val="0"/>
    <w:qFormat/>
    <w:pPr>
      <w:jc w:val="left"/>
      <w:keepNext/>
      <w:spacing w:before="100" w:after="100"/>
      <w:outlineLvl w:val="3"/>
    </w:pPr>
    <w:rPr>
      <w:b/>
      <w:sz w:val="28"/>
      <w:szCs w:val="20"/>
    </w:rPr>
  </w:style>
  <w:style w:type="paragraph" w:styleId="1189" w:customStyle="1">
    <w:name w:val="H2"/>
    <w:basedOn w:val="818"/>
    <w:next w:val="818"/>
    <w:uiPriority w:val="0"/>
    <w:qFormat/>
    <w:pPr>
      <w:jc w:val="left"/>
      <w:keepNext/>
      <w:spacing w:before="100" w:after="100"/>
      <w:outlineLvl w:val="2"/>
    </w:pPr>
    <w:rPr>
      <w:b/>
      <w:sz w:val="36"/>
      <w:szCs w:val="20"/>
    </w:rPr>
  </w:style>
  <w:style w:type="paragraph" w:styleId="1190" w:customStyle="1">
    <w:name w:val="列表2"/>
    <w:basedOn w:val="818"/>
    <w:uiPriority w:val="0"/>
    <w:qFormat/>
    <w:pPr>
      <w:ind w:left="1469" w:hanging="420"/>
      <w:spacing w:after="20" w:line="288" w:lineRule="auto"/>
      <w:tabs>
        <w:tab w:val="left" w:pos="1470" w:leader="none"/>
      </w:tabs>
    </w:pPr>
  </w:style>
  <w:style w:type="paragraph" w:styleId="1191" w:customStyle="1">
    <w:name w:val="xl2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2" w:customStyle="1">
    <w:name w:val="产品型号"/>
    <w:basedOn w:val="818"/>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93" w:customStyle="1">
    <w:name w:val="H6"/>
    <w:basedOn w:val="818"/>
    <w:next w:val="818"/>
    <w:uiPriority w:val="0"/>
    <w:qFormat/>
    <w:pPr>
      <w:jc w:val="left"/>
      <w:keepNext/>
      <w:spacing w:before="100" w:after="100"/>
      <w:outlineLvl w:val="6"/>
    </w:pPr>
    <w:rPr>
      <w:b/>
      <w:sz w:val="16"/>
      <w:szCs w:val="20"/>
    </w:rPr>
  </w:style>
  <w:style w:type="paragraph" w:styleId="1194" w:customStyle="1">
    <w:name w:val="空半行"/>
    <w:basedOn w:val="818"/>
    <w:uiPriority w:val="0"/>
    <w:qFormat/>
    <w:pPr>
      <w:spacing w:line="120" w:lineRule="exact"/>
    </w:pPr>
    <w:rPr>
      <w:rFonts w:ascii="Cambria" w:hAnsi="Cambria" w:eastAsia="Tahoma" w:cs="Cambria"/>
      <w:color w:val="ffffff"/>
      <w:sz w:val="30"/>
      <w:szCs w:val="20"/>
    </w:rPr>
  </w:style>
  <w:style w:type="paragraph" w:styleId="1195">
    <w:name w:val="List Paragraph"/>
    <w:basedOn w:val="818"/>
    <w:uiPriority w:val="34"/>
    <w:qFormat/>
    <w:pPr>
      <w:ind w:firstLine="420"/>
    </w:pPr>
    <w:rPr>
      <w:rFonts w:ascii="Calibri" w:hAnsi="Calibri"/>
      <w:szCs w:val="22"/>
    </w:rPr>
  </w:style>
  <w:style w:type="paragraph" w:styleId="1196" w:customStyle="1">
    <w:name w:val="函数注释2"/>
    <w:basedOn w:val="818"/>
    <w:uiPriority w:val="0"/>
    <w:qFormat/>
    <w:pPr>
      <w:ind w:left="1680" w:firstLine="420"/>
      <w:spacing w:after="20" w:line="288" w:lineRule="auto"/>
    </w:pPr>
  </w:style>
  <w:style w:type="paragraph" w:styleId="1197" w:customStyle="1">
    <w:name w:val="_Style 1"/>
    <w:basedOn w:val="818"/>
    <w:uiPriority w:val="34"/>
    <w:qFormat/>
    <w:pPr>
      <w:ind w:firstLine="420"/>
    </w:pPr>
    <w:rPr>
      <w:rFonts w:ascii="Calibri" w:hAnsi="Calibri"/>
      <w:szCs w:val="22"/>
    </w:rPr>
  </w:style>
  <w:style w:type="paragraph" w:styleId="1198" w:customStyle="1">
    <w:name w:val="1"/>
    <w:basedOn w:val="818"/>
    <w:uiPriority w:val="0"/>
    <w:qFormat/>
    <w:pPr>
      <w:ind w:firstLine="200"/>
      <w:spacing w:line="360" w:lineRule="auto"/>
    </w:pPr>
    <w:rPr>
      <w:rFonts w:ascii="华文细黑" w:hAnsi="华文细黑" w:eastAsia="华文细黑" w:cs="华文细黑"/>
      <w:sz w:val="24"/>
    </w:rPr>
  </w:style>
  <w:style w:type="paragraph" w:styleId="1199" w:customStyle="1">
    <w:name w:val="xl49"/>
    <w:basedOn w:val="818"/>
    <w:uiPriority w:val="0"/>
    <w:qFormat/>
    <w:pPr>
      <w:jc w:val="center"/>
      <w:spacing w:before="100" w:beforeAutospacing="1" w:after="100" w:afterAutospacing="1"/>
      <w:widowControl/>
    </w:pPr>
    <w:rPr>
      <w:rFonts w:ascii="宋体" w:hAnsi="宋体"/>
      <w:b/>
      <w:bCs/>
      <w:color w:val="000000"/>
      <w:sz w:val="40"/>
      <w:szCs w:val="40"/>
    </w:rPr>
  </w:style>
  <w:style w:type="paragraph" w:styleId="1200" w:customStyle="1">
    <w:name w:val="Address"/>
    <w:basedOn w:val="818"/>
    <w:next w:val="818"/>
    <w:uiPriority w:val="0"/>
    <w:qFormat/>
    <w:pPr>
      <w:jc w:val="left"/>
    </w:pPr>
    <w:rPr>
      <w:rFonts w:ascii="Cambria" w:hAnsi="Cambria" w:eastAsia="华文细黑" w:cs="Cambria"/>
      <w:i/>
      <w:sz w:val="24"/>
      <w:szCs w:val="20"/>
    </w:rPr>
  </w:style>
  <w:style w:type="paragraph" w:styleId="1201" w:customStyle="1">
    <w:name w:val="xl42"/>
    <w:basedOn w:val="81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02" w:customStyle="1">
    <w:name w:val="xl39"/>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03" w:customStyle="1">
    <w:name w:val="样式1"/>
    <w:basedOn w:val="818"/>
    <w:uiPriority w:val="0"/>
    <w:qFormat/>
    <w:pPr>
      <w:spacing w:before="120" w:after="120" w:line="300" w:lineRule="auto"/>
    </w:pPr>
    <w:rPr>
      <w:rFonts w:ascii="宋体" w:hAnsi="宋体"/>
      <w:b/>
      <w:sz w:val="24"/>
      <w:szCs w:val="20"/>
    </w:rPr>
  </w:style>
  <w:style w:type="paragraph" w:styleId="1204" w:customStyle="1">
    <w:name w:val="font7"/>
    <w:basedOn w:val="818"/>
    <w:uiPriority w:val="0"/>
    <w:qFormat/>
    <w:pPr>
      <w:ind w:firstLine="420"/>
      <w:jc w:val="left"/>
      <w:spacing w:before="100" w:beforeAutospacing="1" w:after="100" w:afterAutospacing="1" w:line="288" w:lineRule="auto"/>
      <w:widowControl/>
    </w:pPr>
    <w:rPr>
      <w:b/>
      <w:bCs/>
      <w:sz w:val="24"/>
    </w:rPr>
  </w:style>
  <w:style w:type="paragraph" w:styleId="1205" w:customStyle="1">
    <w:name w:val="a2"/>
    <w:basedOn w:val="818"/>
    <w:uiPriority w:val="0"/>
    <w:qFormat/>
    <w:pPr>
      <w:jc w:val="left"/>
      <w:spacing w:before="100" w:beforeAutospacing="1" w:after="100" w:afterAutospacing="1"/>
      <w:widowControl/>
    </w:pPr>
    <w:rPr>
      <w:rFonts w:ascii="宋体" w:hAnsi="宋体" w:cs="宋体"/>
      <w:sz w:val="24"/>
    </w:rPr>
  </w:style>
  <w:style w:type="paragraph" w:styleId="1206" w:customStyle="1">
    <w:name w:val="H5"/>
    <w:basedOn w:val="818"/>
    <w:next w:val="818"/>
    <w:uiPriority w:val="0"/>
    <w:qFormat/>
    <w:pPr>
      <w:jc w:val="left"/>
      <w:keepNext/>
      <w:spacing w:before="100" w:after="100"/>
      <w:outlineLvl w:val="5"/>
    </w:pPr>
    <w:rPr>
      <w:b/>
      <w:sz w:val="20"/>
      <w:szCs w:val="20"/>
    </w:rPr>
  </w:style>
  <w:style w:type="paragraph" w:styleId="1207" w:customStyle="1">
    <w:name w:val="xl3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8" w:customStyle="1">
    <w:name w:val="并列项-点"/>
    <w:basedOn w:val="818"/>
    <w:uiPriority w:val="0"/>
    <w:qFormat/>
    <w:pPr>
      <w:ind w:left="851" w:hanging="284"/>
      <w:spacing w:before="120" w:line="360" w:lineRule="auto"/>
      <w:widowControl/>
      <w:tabs>
        <w:tab w:val="left" w:pos="851" w:leader="none"/>
        <w:tab w:val="left" w:pos="927" w:leader="none"/>
      </w:tabs>
    </w:pPr>
    <w:rPr>
      <w:sz w:val="24"/>
      <w:szCs w:val="20"/>
    </w:rPr>
  </w:style>
  <w:style w:type="paragraph" w:styleId="1209" w:customStyle="1">
    <w:name w:val="样式 标题 1 + 黑体 三号 非加粗 居中 段前: 6 磅 段后: 6 磅 行距: 固定值 20 磅"/>
    <w:basedOn w:val="1015"/>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210" w:customStyle="1">
    <w:name w:val="正文2"/>
    <w:basedOn w:val="818"/>
    <w:uiPriority w:val="0"/>
    <w:qFormat/>
    <w:pPr>
      <w:ind w:firstLine="200"/>
      <w:jc w:val="left"/>
      <w:spacing w:after="160" w:line="360" w:lineRule="auto"/>
      <w:widowControl/>
    </w:pPr>
    <w:rPr>
      <w:rFonts w:ascii="Verdana" w:hAnsi="Verdana" w:eastAsia="黑体"/>
      <w:szCs w:val="20"/>
      <w:lang w:eastAsia="en-US"/>
    </w:rPr>
  </w:style>
  <w:style w:type="paragraph" w:styleId="1211" w:customStyle="1">
    <w:name w:val="xl50"/>
    <w:basedOn w:val="818"/>
    <w:uiPriority w:val="0"/>
    <w:qFormat/>
    <w:pPr>
      <w:jc w:val="center"/>
      <w:spacing w:before="100" w:beforeAutospacing="1" w:after="100" w:afterAutospacing="1"/>
      <w:widowControl/>
    </w:pPr>
    <w:rPr>
      <w:rFonts w:ascii="宋体" w:hAnsi="宋体"/>
      <w:b/>
      <w:bCs/>
      <w:sz w:val="40"/>
      <w:szCs w:val="40"/>
    </w:rPr>
  </w:style>
  <w:style w:type="paragraph" w:styleId="1212" w:customStyle="1">
    <w:name w:val="yyn"/>
    <w:basedOn w:val="818"/>
    <w:uiPriority w:val="0"/>
    <w:qFormat/>
    <w:pPr>
      <w:ind w:right="562" w:firstLine="576"/>
      <w:keepNext/>
      <w:spacing w:line="360" w:lineRule="auto"/>
      <w:widowControl/>
    </w:pPr>
    <w:rPr>
      <w:rFonts w:ascii="宋体"/>
      <w:sz w:val="28"/>
      <w:szCs w:val="20"/>
    </w:rPr>
  </w:style>
  <w:style w:type="paragraph" w:styleId="1213" w:customStyle="1">
    <w:name w:val="默认段落字体 Para Char Char Char"/>
    <w:basedOn w:val="818"/>
    <w:uiPriority w:val="0"/>
    <w:qFormat/>
  </w:style>
  <w:style w:type="paragraph" w:styleId="1214" w:customStyle="1">
    <w:name w:val="xl41"/>
    <w:basedOn w:val="81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5" w:customStyle="1">
    <w:name w:val="Char11"/>
    <w:basedOn w:val="818"/>
    <w:uiPriority w:val="0"/>
    <w:qFormat/>
    <w:rPr>
      <w:rFonts w:ascii="仿宋_GB2312" w:eastAsia="仿宋_GB2312"/>
      <w:b/>
      <w:sz w:val="32"/>
      <w:szCs w:val="32"/>
    </w:rPr>
  </w:style>
  <w:style w:type="paragraph" w:styleId="1216" w:customStyle="1">
    <w:name w:val="默认段落字体 Para Char Char Char1 Char"/>
    <w:basedOn w:val="818"/>
    <w:uiPriority w:val="0"/>
    <w:qFormat/>
    <w:pPr>
      <w:ind w:left="420" w:firstLine="420"/>
      <w:spacing w:line="360" w:lineRule="auto"/>
    </w:pPr>
    <w:rPr>
      <w:sz w:val="24"/>
      <w:szCs w:val="21"/>
    </w:rPr>
  </w:style>
  <w:style w:type="paragraph" w:styleId="1217" w:customStyle="1">
    <w:name w:val="图形"/>
    <w:basedOn w:val="818"/>
    <w:uiPriority w:val="0"/>
    <w:qFormat/>
    <w:pPr>
      <w:ind w:firstLine="420"/>
      <w:jc w:val="center"/>
      <w:spacing w:after="20" w:line="288" w:lineRule="auto"/>
    </w:pPr>
  </w:style>
  <w:style w:type="paragraph" w:styleId="1218" w:customStyle="1">
    <w:name w:val="xl23"/>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9" w:customStyle="1">
    <w:name w:val="表格标题"/>
    <w:basedOn w:val="818"/>
    <w:uiPriority w:val="0"/>
    <w:qFormat/>
    <w:pPr>
      <w:jc w:val="center"/>
      <w:spacing w:before="120" w:line="400" w:lineRule="exact"/>
    </w:pPr>
    <w:rPr>
      <w:rFonts w:eastAsia="文鼎CS中宋"/>
      <w:spacing w:val="8"/>
      <w:sz w:val="24"/>
      <w:szCs w:val="20"/>
    </w:rPr>
  </w:style>
  <w:style w:type="paragraph" w:styleId="1220" w:customStyle="1">
    <w:name w:val="默认段落字体 Para Char"/>
    <w:basedOn w:val="818"/>
    <w:uiPriority w:val="0"/>
    <w:qFormat/>
    <w:pPr>
      <w:ind w:firstLine="200"/>
      <w:spacing w:line="360" w:lineRule="auto"/>
    </w:pPr>
    <w:rPr>
      <w:rFonts w:ascii="华文细黑" w:hAnsi="华文细黑" w:eastAsia="华文细黑" w:cs="华文细黑"/>
      <w:sz w:val="24"/>
    </w:rPr>
  </w:style>
  <w:style w:type="paragraph" w:styleId="1221" w:customStyle="1">
    <w:name w:val="p0"/>
    <w:basedOn w:val="818"/>
    <w:uiPriority w:val="0"/>
    <w:qFormat/>
    <w:pPr>
      <w:widowControl/>
    </w:pPr>
    <w:rPr>
      <w:szCs w:val="21"/>
    </w:rPr>
  </w:style>
  <w:style w:type="paragraph" w:styleId="1222" w:customStyle="1">
    <w:name w:val="font0"/>
    <w:basedOn w:val="818"/>
    <w:uiPriority w:val="0"/>
    <w:qFormat/>
    <w:pPr>
      <w:jc w:val="left"/>
      <w:spacing w:before="100" w:beforeAutospacing="1" w:after="100" w:afterAutospacing="1"/>
      <w:widowControl/>
    </w:pPr>
    <w:rPr>
      <w:rFonts w:hint="eastAsia" w:ascii="宋体" w:hAnsi="宋体"/>
      <w:sz w:val="18"/>
      <w:szCs w:val="18"/>
    </w:rPr>
  </w:style>
  <w:style w:type="paragraph" w:styleId="1223" w:customStyle="1">
    <w:name w:val="H4"/>
    <w:basedOn w:val="818"/>
    <w:next w:val="818"/>
    <w:uiPriority w:val="0"/>
    <w:qFormat/>
    <w:pPr>
      <w:jc w:val="left"/>
      <w:keepNext/>
      <w:spacing w:before="100" w:after="100"/>
      <w:outlineLvl w:val="4"/>
    </w:pPr>
    <w:rPr>
      <w:b/>
      <w:sz w:val="24"/>
      <w:szCs w:val="20"/>
    </w:rPr>
  </w:style>
  <w:style w:type="paragraph" w:styleId="1224" w:customStyle="1">
    <w:name w:val="名词解释11"/>
    <w:basedOn w:val="1225"/>
    <w:uiPriority w:val="0"/>
    <w:qFormat/>
    <w:pPr>
      <w:ind w:firstLine="0"/>
      <w:spacing w:after="0"/>
    </w:pPr>
  </w:style>
  <w:style w:type="paragraph" w:styleId="1225" w:customStyle="1">
    <w:name w:val="名词解释"/>
    <w:basedOn w:val="818"/>
    <w:uiPriority w:val="0"/>
    <w:qFormat/>
    <w:pPr>
      <w:ind w:left="2325" w:hanging="2325"/>
      <w:spacing w:after="20" w:line="288" w:lineRule="auto"/>
    </w:pPr>
    <w:rPr>
      <w:szCs w:val="20"/>
    </w:rPr>
  </w:style>
  <w:style w:type="paragraph" w:styleId="122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27" w:customStyle="1">
    <w:name w:val="表格文字"/>
    <w:basedOn w:val="818"/>
    <w:uiPriority w:val="0"/>
    <w:qFormat/>
    <w:pPr>
      <w:jc w:val="left"/>
      <w:spacing w:line="288" w:lineRule="auto"/>
    </w:pPr>
    <w:rPr>
      <w:szCs w:val="20"/>
    </w:rPr>
  </w:style>
  <w:style w:type="paragraph" w:styleId="1228" w:customStyle="1">
    <w:name w:val=" Char"/>
    <w:basedOn w:val="818"/>
    <w:uiPriority w:val="0"/>
    <w:qFormat/>
    <w:pPr>
      <w:ind w:firstLine="200"/>
      <w:spacing w:line="360" w:lineRule="auto"/>
    </w:pPr>
    <w:rPr>
      <w:rFonts w:ascii="宋体" w:hAnsi="宋体" w:cs="宋体"/>
      <w:sz w:val="24"/>
    </w:rPr>
  </w:style>
  <w:style w:type="paragraph" w:styleId="1229" w:customStyle="1">
    <w:name w:val="表格"/>
    <w:basedOn w:val="818"/>
    <w:uiPriority w:val="0"/>
    <w:qFormat/>
    <w:pPr>
      <w:jc w:val="center"/>
    </w:pPr>
    <w:rPr>
      <w:szCs w:val="21"/>
    </w:rPr>
  </w:style>
  <w:style w:type="paragraph" w:styleId="1230" w:customStyle="1">
    <w:name w:val="标准式样"/>
    <w:basedOn w:val="1084"/>
    <w:uiPriority w:val="0"/>
    <w:qFormat/>
  </w:style>
  <w:style w:type="paragraph" w:styleId="1231" w:customStyle="1">
    <w:name w:val="程序代码"/>
    <w:basedOn w:val="818"/>
    <w:uiPriority w:val="0"/>
    <w:qFormat/>
    <w:pPr>
      <w:ind w:left="839" w:firstLine="420"/>
      <w:spacing w:after="20" w:line="288" w:lineRule="auto"/>
    </w:pPr>
    <w:rPr>
      <w:rFonts w:eastAsia="仿宋_GB2312"/>
    </w:rPr>
  </w:style>
  <w:style w:type="paragraph" w:styleId="1232" w:customStyle="1">
    <w:name w:val="标题0"/>
    <w:basedOn w:val="1094"/>
    <w:next w:val="1094"/>
    <w:uiPriority w:val="0"/>
    <w:qFormat/>
    <w:rPr>
      <w:sz w:val="52"/>
    </w:rPr>
  </w:style>
  <w:style w:type="paragraph" w:styleId="1233" w:customStyle="1">
    <w:name w:val="Char Char Char1 Char Char Char"/>
    <w:basedOn w:val="818"/>
    <w:uiPriority w:val="0"/>
    <w:qFormat/>
    <w:pPr>
      <w:ind w:firstLine="200"/>
    </w:pPr>
    <w:rPr>
      <w:rFonts w:ascii="Tahoma" w:hAnsi="Tahoma"/>
      <w:sz w:val="24"/>
      <w:szCs w:val="20"/>
    </w:rPr>
  </w:style>
  <w:style w:type="paragraph" w:styleId="1234" w:customStyle="1">
    <w:name w:val="xl45"/>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35" w:customStyle="1">
    <w:name w:val="xl44"/>
    <w:basedOn w:val="81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36" w:customStyle="1">
    <w:name w:val="样式 标题 3 + (中文) 黑体 小四 非加粗 段前: 7.8 磅 段后: 0 磅 行距: 固定值 20 磅"/>
    <w:basedOn w:val="86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37" w:customStyle="1">
    <w:name w:val="xl3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38" w:customStyle="1">
    <w:name w:val=" Char Char Char Char Char Char Char Char Char Char"/>
    <w:basedOn w:val="818"/>
    <w:uiPriority w:val="0"/>
    <w:qFormat/>
    <w:pPr>
      <w:numPr>
        <w:ilvl w:val="0"/>
        <w:numId w:val="2"/>
      </w:numPr>
    </w:pPr>
    <w:rPr>
      <w:sz w:val="24"/>
    </w:rPr>
  </w:style>
  <w:style w:type="paragraph" w:styleId="1239" w:customStyle="1">
    <w:name w:val="修订"/>
    <w:uiPriority w:val="0"/>
    <w:qFormat/>
    <w:rPr>
      <w:rFonts w:hint="default" w:ascii="Cambria" w:hAnsi="Cambria" w:eastAsia="华文细黑" w:cs="Cambria"/>
      <w:sz w:val="21"/>
      <w:szCs w:val="24"/>
      <w:lang w:val="en-US" w:eastAsia="zh-CN" w:bidi="ar-SA"/>
    </w:rPr>
  </w:style>
  <w:style w:type="paragraph" w:styleId="1240" w:customStyle="1">
    <w:name w:val="xl47"/>
    <w:basedOn w:val="8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41" w:customStyle="1">
    <w:name w:val="font6"/>
    <w:basedOn w:val="818"/>
    <w:uiPriority w:val="0"/>
    <w:qFormat/>
    <w:pPr>
      <w:ind w:firstLine="420"/>
      <w:jc w:val="left"/>
      <w:spacing w:before="100" w:beforeAutospacing="1" w:after="100" w:afterAutospacing="1" w:line="288" w:lineRule="auto"/>
      <w:widowControl/>
    </w:pPr>
    <w:rPr>
      <w:sz w:val="24"/>
    </w:rPr>
  </w:style>
  <w:style w:type="paragraph" w:styleId="1242" w:customStyle="1">
    <w:name w:val="xl32"/>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3" w:customStyle="1">
    <w:name w:val="正文1)"/>
    <w:basedOn w:val="8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44" w:customStyle="1">
    <w:name w:val="TOC 标题1"/>
    <w:basedOn w:val="1015"/>
    <w:next w:val="818"/>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245" w:customStyle="1">
    <w:name w:val="Char"/>
    <w:basedOn w:val="818"/>
    <w:uiPriority w:val="0"/>
    <w:qFormat/>
    <w:pPr>
      <w:ind w:left="420" w:firstLine="420"/>
      <w:spacing w:line="240" w:lineRule="atLeast"/>
    </w:pPr>
    <w:rPr>
      <w:szCs w:val="21"/>
    </w:rPr>
  </w:style>
  <w:style w:type="paragraph" w:styleId="1246" w:customStyle="1">
    <w:name w:val="菲页2"/>
    <w:basedOn w:val="864"/>
    <w:uiPriority w:val="0"/>
    <w:qFormat/>
    <w:pPr>
      <w:ind w:left="6233" w:hanging="420"/>
      <w:jc w:val="center"/>
      <w:spacing w:before="120" w:after="120" w:line="360" w:lineRule="auto"/>
      <w:widowControl/>
    </w:pPr>
    <w:rPr>
      <w:rFonts w:hAnsi="宋体"/>
      <w:b w:val="0"/>
      <w:bCs w:val="0"/>
      <w:sz w:val="44"/>
      <w:szCs w:val="20"/>
      <w:lang w:val="en-US" w:eastAsia="zh-CN"/>
    </w:rPr>
  </w:style>
  <w:style w:type="paragraph" w:styleId="1247" w:customStyle="1">
    <w:name w:val="Char1"/>
    <w:basedOn w:val="818"/>
    <w:uiPriority w:val="0"/>
    <w:qFormat/>
    <w:rPr>
      <w:rFonts w:ascii="仿宋_GB2312" w:eastAsia="仿宋_GB2312"/>
      <w:b/>
      <w:sz w:val="32"/>
      <w:szCs w:val="32"/>
    </w:rPr>
  </w:style>
  <w:style w:type="paragraph" w:styleId="1248" w:customStyle="1">
    <w:name w:val="xl38"/>
    <w:basedOn w:val="81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49" w:customStyle="1">
    <w:name w:val="样式 (西文) 仿宋_GB2312 居中 行距: 1.5 倍行距"/>
    <w:basedOn w:val="818"/>
    <w:uiPriority w:val="0"/>
    <w:qFormat/>
    <w:pPr>
      <w:jc w:val="center"/>
      <w:spacing w:line="360" w:lineRule="auto"/>
    </w:pPr>
    <w:rPr>
      <w:rFonts w:ascii="华文细黑" w:hAnsi="华文细黑" w:eastAsia="华文细黑" w:cs="华文细黑"/>
      <w:szCs w:val="20"/>
    </w:rPr>
  </w:style>
  <w:style w:type="paragraph" w:styleId="1250" w:customStyle="1">
    <w:name w:val="正文(缩进)"/>
    <w:basedOn w:val="818"/>
    <w:uiPriority w:val="0"/>
    <w:qFormat/>
    <w:pPr>
      <w:ind w:firstLine="200"/>
      <w:spacing w:line="360" w:lineRule="auto"/>
      <w:widowControl/>
    </w:pPr>
    <w:rPr>
      <w:rFonts w:eastAsia="仿宋_GB2312"/>
      <w:sz w:val="24"/>
      <w:szCs w:val="20"/>
    </w:rPr>
  </w:style>
  <w:style w:type="paragraph" w:styleId="1251" w:customStyle="1">
    <w:name w:val="xl35"/>
    <w:basedOn w:val="81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2" w:customStyle="1">
    <w:name w:val="CM41"/>
    <w:basedOn w:val="1253"/>
    <w:next w:val="1253"/>
    <w:uiPriority w:val="99"/>
    <w:qFormat/>
    <w:pPr>
      <w:spacing w:after="478"/>
    </w:pPr>
    <w:rPr>
      <w:rFonts w:ascii="Times New Roman PSMT" w:hAnsi="Times New Roman" w:eastAsia="Times New Roman PSMT" w:cs="Times New Roman PSMT"/>
      <w:color w:val="000000"/>
    </w:rPr>
  </w:style>
  <w:style w:type="paragraph" w:styleId="1253"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254" w:customStyle="1">
    <w:name w:val="xl4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55" w:customStyle="1">
    <w:name w:val="Char Char Char Char Char Char Char Char Char Char"/>
    <w:basedOn w:val="818"/>
    <w:uiPriority w:val="0"/>
    <w:qFormat/>
    <w:pPr>
      <w:tabs>
        <w:tab w:val="left" w:pos="360" w:leader="none"/>
      </w:tabs>
    </w:pPr>
  </w:style>
  <w:style w:type="paragraph" w:styleId="1256" w:customStyle="1">
    <w:name w:val="Table Paragraph"/>
    <w:basedOn w:val="818"/>
    <w:uiPriority w:val="1"/>
    <w:unhideWhenUsed/>
    <w:qFormat/>
    <w:pPr>
      <w:ind w:left="390" w:right="384"/>
      <w:jc w:val="center"/>
      <w:spacing w:before="144"/>
    </w:pPr>
    <w:rPr>
      <w:rFonts w:hint="eastAsia"/>
      <w:sz w:val="24"/>
    </w:rPr>
  </w:style>
  <w:style w:type="paragraph" w:styleId="1257" w:customStyle="1">
    <w:name w:val="Blockquote"/>
    <w:basedOn w:val="818"/>
    <w:uiPriority w:val="0"/>
    <w:qFormat/>
    <w:pPr>
      <w:ind w:left="360" w:right="360"/>
      <w:jc w:val="left"/>
      <w:spacing w:before="100" w:after="100"/>
    </w:pPr>
    <w:rPr>
      <w:rFonts w:ascii="Cambria" w:hAnsi="Cambria" w:eastAsia="华文细黑" w:cs="Cambria"/>
      <w:sz w:val="24"/>
      <w:szCs w:val="20"/>
    </w:rPr>
  </w:style>
  <w:style w:type="paragraph" w:styleId="1258" w:customStyle="1">
    <w:name w:val="Javis"/>
    <w:basedOn w:val="818"/>
    <w:uiPriority w:val="0"/>
    <w:qFormat/>
    <w:pPr>
      <w:ind w:right="210"/>
    </w:pPr>
    <w:rPr>
      <w:rFonts w:cs="宋体"/>
      <w:sz w:val="24"/>
      <w:szCs w:val="20"/>
    </w:rPr>
  </w:style>
  <w:style w:type="paragraph" w:styleId="1259" w:customStyle="1">
    <w:name w:val="xl51"/>
    <w:basedOn w:val="81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60" w:customStyle="1">
    <w:name w:val="xl48"/>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61" w:customStyle="1">
    <w:name w:val="CM4"/>
    <w:basedOn w:val="1253"/>
    <w:next w:val="1253"/>
    <w:uiPriority w:val="99"/>
    <w:qFormat/>
    <w:pPr>
      <w:spacing w:line="468" w:lineRule="atLeast"/>
    </w:pPr>
    <w:rPr>
      <w:rFonts w:ascii="Times New Roman PSMT" w:hAnsi="Times New Roman" w:eastAsia="Times New Roman PSMT" w:cs="Times New Roman PSMT"/>
      <w:color w:val="000000"/>
    </w:rPr>
  </w:style>
  <w:style w:type="paragraph" w:styleId="1262" w:customStyle="1">
    <w:name w:val="xl28"/>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3" w:customStyle="1">
    <w:name w:val="xl27"/>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4" w:customStyle="1">
    <w:name w:val="简介正文"/>
    <w:basedOn w:val="818"/>
    <w:uiPriority w:val="0"/>
    <w:qFormat/>
    <w:pPr>
      <w:numPr>
        <w:ilvl w:val="0"/>
        <w:numId w:val="3"/>
      </w:numPr>
      <w:ind w:left="1701" w:hanging="1701"/>
      <w:spacing w:after="20" w:line="520" w:lineRule="exact"/>
    </w:pPr>
    <w:rPr>
      <w:sz w:val="24"/>
      <w:szCs w:val="20"/>
    </w:rPr>
  </w:style>
  <w:style w:type="paragraph" w:styleId="1265"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266" w:customStyle="1">
    <w:name w:val="xl3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7" w:customStyle="1">
    <w:name w:val="xl37"/>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68" w:customStyle="1">
    <w:name w:val="Default Paragraph Font Para Char"/>
    <w:basedOn w:val="818"/>
    <w:uiPriority w:val="0"/>
    <w:qFormat/>
    <w:pPr>
      <w:jc w:val="left"/>
      <w:spacing w:after="160" w:line="240" w:lineRule="exact"/>
      <w:widowControl/>
    </w:pPr>
  </w:style>
  <w:style w:type="paragraph" w:styleId="1269" w:customStyle="1">
    <w:name w:val="z-Bottom of Form"/>
    <w:next w:val="818"/>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70" w:customStyle="1">
    <w:name w:val="xl30"/>
    <w:basedOn w:val="81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71" w:customStyle="1">
    <w:name w:val="表头"/>
    <w:basedOn w:val="818"/>
    <w:uiPriority w:val="0"/>
    <w:qFormat/>
    <w:pPr>
      <w:jc w:val="center"/>
      <w:spacing w:line="320" w:lineRule="atLeast"/>
    </w:pPr>
    <w:rPr>
      <w:rFonts w:eastAsia="黑体"/>
      <w:spacing w:val="-10"/>
      <w:szCs w:val="20"/>
    </w:rPr>
  </w:style>
  <w:style w:type="paragraph" w:styleId="1272" w:customStyle="1">
    <w:name w:val="z-Top of Form"/>
    <w:next w:val="818"/>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73"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274" w:customStyle="1">
    <w:name w:val="列表_名词"/>
    <w:basedOn w:val="1224"/>
    <w:uiPriority w:val="0"/>
    <w:qFormat/>
    <w:pPr>
      <w:ind w:left="2745" w:hanging="420"/>
      <w:tabs>
        <w:tab w:val="left" w:pos="2745" w:leader="none"/>
      </w:tabs>
    </w:pPr>
  </w:style>
  <w:style w:type="paragraph" w:styleId="1275" w:customStyle="1">
    <w:name w:val="Char Char Char Char Char Char Char Char Char Char Char Char Char Char Char Char"/>
    <w:basedOn w:val="818"/>
    <w:uiPriority w:val="0"/>
    <w:qFormat/>
    <w:pPr>
      <w:tabs>
        <w:tab w:val="left" w:pos="360" w:leader="none"/>
      </w:tabs>
    </w:pPr>
    <w:rPr>
      <w:sz w:val="24"/>
    </w:rPr>
  </w:style>
  <w:style w:type="paragraph" w:styleId="1276" w:customStyle="1">
    <w:name w:val="列出段落"/>
    <w:basedOn w:val="818"/>
    <w:uiPriority w:val="0"/>
    <w:qFormat/>
    <w:pPr>
      <w:ind w:firstLine="420"/>
    </w:pPr>
    <w:rPr>
      <w:rFonts w:ascii="Calibri" w:hAnsi="Calibri"/>
      <w:szCs w:val="22"/>
    </w:rPr>
  </w:style>
  <w:style w:type="paragraph" w:styleId="1277" w:customStyle="1">
    <w:name w:val="Char Char Char Char Char Char Char"/>
    <w:basedOn w:val="818"/>
    <w:uiPriority w:val="0"/>
    <w:qFormat/>
    <w:pPr>
      <w:jc w:val="left"/>
      <w:spacing w:after="160" w:line="240" w:lineRule="exact"/>
      <w:widowControl/>
    </w:pPr>
    <w:rPr>
      <w:rFonts w:ascii="Arial" w:hAnsi="Arial" w:eastAsia="Times New Roman" w:cs="Verdana"/>
      <w:b/>
      <w:sz w:val="24"/>
      <w:lang w:eastAsia="en-US"/>
    </w:rPr>
  </w:style>
  <w:style w:type="paragraph" w:styleId="1278" w:customStyle="1">
    <w:name w:val="xl3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9" w:customStyle="1">
    <w:name w:val="TOC 标题"/>
    <w:basedOn w:val="1015"/>
    <w:next w:val="818"/>
    <w:uiPriority w:val="0"/>
    <w:qFormat/>
    <w:pPr>
      <w:numPr>
        <w:ilvl w:val="0"/>
        <w:numId w:val="0"/>
      </w:numPr>
      <w:jc w:val="both"/>
      <w:outlineLvl w:val="9"/>
    </w:pPr>
    <w:rPr>
      <w:rFonts w:ascii="Cambria" w:hAnsi="Cambria" w:eastAsia="华文细黑" w:cs="Cambria"/>
    </w:rPr>
  </w:style>
  <w:style w:type="paragraph" w:styleId="1280" w:customStyle="1">
    <w:name w:val="xl22"/>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81" w:customStyle="1">
    <w:name w:val="项目符号1"/>
    <w:basedOn w:val="818"/>
    <w:uiPriority w:val="0"/>
    <w:qFormat/>
    <w:pPr>
      <w:numPr>
        <w:ilvl w:val="1"/>
        <w:numId w:val="3"/>
      </w:numPr>
      <w:tabs>
        <w:tab w:val="left" w:pos="360" w:leader="none"/>
      </w:tabs>
    </w:pPr>
    <w:rPr>
      <w:szCs w:val="20"/>
    </w:rPr>
  </w:style>
  <w:style w:type="paragraph" w:styleId="1282" w:customStyle="1">
    <w:name w:val="font5"/>
    <w:basedOn w:val="818"/>
    <w:uiPriority w:val="0"/>
    <w:qFormat/>
    <w:pPr>
      <w:jc w:val="left"/>
      <w:spacing w:before="100" w:beforeAutospacing="1" w:after="100" w:afterAutospacing="1"/>
      <w:widowControl/>
    </w:pPr>
    <w:rPr>
      <w:rFonts w:hint="eastAsia" w:ascii="宋体" w:hAnsi="宋体"/>
      <w:sz w:val="18"/>
      <w:szCs w:val="18"/>
    </w:rPr>
  </w:style>
  <w:style w:type="paragraph" w:styleId="1283" w:customStyle="1">
    <w:name w:val="页眉1"/>
    <w:basedOn w:val="81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84" w:customStyle="1">
    <w:name w:val="标准文字"/>
    <w:basedOn w:val="818"/>
    <w:uiPriority w:val="0"/>
    <w:qFormat/>
    <w:pPr>
      <w:ind w:firstLine="420"/>
      <w:spacing w:after="20" w:line="360" w:lineRule="auto"/>
    </w:pPr>
  </w:style>
  <w:style w:type="paragraph" w:styleId="1285" w:customStyle="1">
    <w:name w:val="xl29"/>
    <w:basedOn w:val="81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6" w:customStyle="1">
    <w:name w:val="样式 标题 2 + Times New Roman 四号 非加粗 段前: 5 磅 段后: 0 磅 行距: 固定值 20..."/>
    <w:basedOn w:val="1016"/>
    <w:uiPriority w:val="0"/>
    <w:qFormat/>
    <w:pPr>
      <w:numPr>
        <w:ilvl w:val="1"/>
        <w:numId w:val="0"/>
      </w:numPr>
      <w:spacing w:before="100" w:after="0" w:line="400" w:lineRule="exact"/>
    </w:pPr>
    <w:rPr>
      <w:rFonts w:ascii="Cambria" w:hAnsi="Cambria" w:eastAsia="幼圆" w:cs="华文细黑"/>
      <w:b w:val="0"/>
      <w:bCs w:val="0"/>
      <w:color w:val="ff0000"/>
      <w:sz w:val="30"/>
      <w:szCs w:val="20"/>
    </w:rPr>
  </w:style>
  <w:style w:type="paragraph" w:styleId="1287" w:customStyle="1">
    <w:name w:val="回信地址"/>
    <w:basedOn w:val="818"/>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88" w:customStyle="1">
    <w:name w:val="xl52"/>
    <w:basedOn w:val="81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89" w:customStyle="1">
    <w:name w:val="Char Char Char Char"/>
    <w:basedOn w:val="818"/>
    <w:uiPriority w:val="0"/>
    <w:qFormat/>
    <w:rPr>
      <w:rFonts w:ascii="Tahoma" w:hAnsi="Tahoma"/>
      <w:sz w:val="24"/>
      <w:szCs w:val="20"/>
    </w:rPr>
  </w:style>
  <w:style w:type="paragraph" w:styleId="1290" w:customStyle="1">
    <w:name w:val="表蕊"/>
    <w:basedOn w:val="818"/>
    <w:uiPriority w:val="0"/>
    <w:qFormat/>
    <w:pPr>
      <w:jc w:val="left"/>
      <w:spacing w:line="320" w:lineRule="atLeast"/>
    </w:pPr>
    <w:rPr>
      <w:rFonts w:eastAsia="楷体_GB2312"/>
      <w:spacing w:val="-10"/>
      <w:szCs w:val="20"/>
    </w:rPr>
  </w:style>
  <w:style w:type="paragraph" w:styleId="1291" w:customStyle="1">
    <w:name w:val="章标题"/>
    <w:next w:val="818"/>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292" w:customStyle="1">
    <w:name w:val="默认段落字体 Para Char Char Char Char Char Char Char"/>
    <w:basedOn w:val="818"/>
    <w:uiPriority w:val="0"/>
    <w:qFormat/>
    <w:rPr>
      <w:rFonts w:eastAsia="华文细黑" w:cs="Cambria"/>
      <w:sz w:val="24"/>
      <w:szCs w:val="20"/>
    </w:rPr>
  </w:style>
  <w:style w:type="paragraph" w:styleId="1293" w:customStyle="1">
    <w:name w:val="H1"/>
    <w:basedOn w:val="818"/>
    <w:next w:val="818"/>
    <w:uiPriority w:val="0"/>
    <w:qFormat/>
    <w:pPr>
      <w:jc w:val="left"/>
      <w:keepNext/>
      <w:spacing w:before="100" w:after="100"/>
      <w:outlineLvl w:val="1"/>
    </w:pPr>
    <w:rPr>
      <w:b/>
      <w:sz w:val="48"/>
      <w:szCs w:val="20"/>
    </w:rPr>
  </w:style>
  <w:style w:type="paragraph" w:styleId="1294" w:customStyle="1">
    <w:name w:val="函数注释1"/>
    <w:basedOn w:val="818"/>
    <w:uiPriority w:val="0"/>
    <w:qFormat/>
    <w:pPr>
      <w:ind w:left="1678" w:right="210" w:hanging="1049"/>
      <w:jc w:val="left"/>
      <w:spacing w:after="20" w:line="320" w:lineRule="exact"/>
    </w:pPr>
    <w:rPr>
      <w:szCs w:val="20"/>
    </w:rPr>
  </w:style>
  <w:style w:type="paragraph" w:styleId="1295" w:customStyle="1">
    <w:name w:val=" Char Char Char Char Char Char Char Char Char Char1"/>
    <w:basedOn w:val="818"/>
    <w:uiPriority w:val="0"/>
    <w:qFormat/>
    <w:pPr>
      <w:ind w:left="425" w:hanging="425"/>
      <w:tabs>
        <w:tab w:val="left" w:pos="425" w:leader="none"/>
      </w:tabs>
    </w:pPr>
    <w:rPr>
      <w:sz w:val="28"/>
      <w:szCs w:val="20"/>
    </w:rPr>
  </w:style>
  <w:style w:type="paragraph" w:styleId="1296"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97" w:customStyle="1">
    <w:name w:val="段"/>
    <w:next w:val="81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298" w:customStyle="1">
    <w:name w:val="WPSOffice手动目录 1"/>
    <w:uiPriority w:val="0"/>
    <w:qFormat/>
    <w:rPr>
      <w:rFonts w:hint="default" w:ascii="Times New Roman" w:hAnsi="Times New Roman" w:eastAsia="宋体" w:cs="Times New Roman"/>
      <w:lang w:val="en-US" w:eastAsia="zh-CN" w:bidi="ar-SA"/>
    </w:rPr>
  </w:style>
  <w:style w:type="paragraph" w:styleId="1299" w:customStyle="1">
    <w:name w:val="WPSOffice手动目录 2"/>
    <w:uiPriority w:val="0"/>
    <w:qFormat/>
    <w:rPr>
      <w:rFonts w:hint="default" w:ascii="Times New Roman" w:hAnsi="Times New Roman" w:eastAsia="宋体" w:cs="Times New Roman"/>
      <w:lang w:val="en-US" w:eastAsia="zh-CN" w:bidi="ar-SA"/>
    </w:rPr>
  </w:style>
  <w:style w:type="paragraph" w:styleId="1300" w:customStyle="1">
    <w:name w:val="行文"/>
    <w:basedOn w:val="818"/>
    <w:uiPriority w:val="0"/>
    <w:qFormat/>
    <w:pPr>
      <w:ind w:firstLine="624"/>
      <w:spacing w:line="480" w:lineRule="exact"/>
    </w:pPr>
    <w:rPr>
      <w:rFonts w:ascii="宋体" w:hAnsi="Calibri" w:eastAsia="仿宋_GB2312" w:cs="Times New Roman"/>
      <w:sz w:val="30"/>
    </w:rPr>
  </w:style>
  <w:style w:type="paragraph" w:styleId="1301" w:customStyle="1">
    <w:name w:val="公文正文"/>
    <w:basedOn w:val="1276"/>
    <w:uiPriority w:val="0"/>
    <w:qFormat/>
    <w:pPr>
      <w:ind w:firstLine="200"/>
      <w:jc w:val="left"/>
      <w:spacing w:line="580" w:lineRule="exact"/>
    </w:pPr>
    <w:rPr>
      <w:rFonts w:ascii="Times New Roman" w:hAnsi="Times New Roman" w:eastAsia="仿宋_GB2312"/>
      <w:sz w:val="32"/>
      <w:szCs w:val="32"/>
    </w:rPr>
  </w:style>
  <w:style w:type="paragraph" w:styleId="1302" w:customStyle="1">
    <w:name w:val="普通文字"/>
    <w:basedOn w:val="818"/>
    <w:next w:val="818"/>
    <w:uiPriority w:val="0"/>
    <w:qFormat/>
    <w:rPr>
      <w:rFonts w:ascii="宋体"/>
      <w:sz w:val="24"/>
    </w:rPr>
  </w:style>
  <w:style w:type="paragraph" w:styleId="1303" w:customStyle="1">
    <w:name w:val="*正文"/>
    <w:basedOn w:val="818"/>
    <w:uiPriority w:val="0"/>
    <w:qFormat/>
    <w:pPr>
      <w:ind w:firstLine="200"/>
    </w:pPr>
    <w:rPr>
      <w:rFonts w:ascii="Times New Roman" w:hAnsi="Times New Roman" w:eastAsia="宋体" w:cs="Times New Roman"/>
      <w:sz w:val="24"/>
      <w:szCs w:val="28"/>
    </w:rPr>
  </w:style>
  <w:style w:type="paragraph" w:styleId="1304" w:customStyle="1">
    <w:name w:val="正文（缩进）"/>
    <w:basedOn w:val="818"/>
    <w:uiPriority w:val="0"/>
    <w:unhideWhenUsed/>
    <w:qFormat/>
    <w:pPr>
      <w:ind w:firstLine="200"/>
      <w:jc w:val="left"/>
      <w:widowControl/>
    </w:pPr>
    <w:rPr>
      <w:rFonts w:hint="eastAsia" w:ascii="方正仿宋_GBK" w:eastAsia="方正仿宋_GBK"/>
      <w:sz w:val="21"/>
      <w:szCs w:val="22"/>
    </w:rPr>
  </w:style>
  <w:style w:type="paragraph" w:styleId="1305" w:customStyle="1">
    <w:name w:val="普通正文"/>
    <w:basedOn w:val="818"/>
    <w:uiPriority w:val="0"/>
    <w:qFormat/>
    <w:pPr>
      <w:spacing w:before="120" w:after="120"/>
    </w:pPr>
    <w:rPr>
      <w:rFonts w:ascii="Arial" w:hAnsi="Arial"/>
    </w:rPr>
  </w:style>
  <w:style w:type="paragraph" w:styleId="1306" w:customStyle="1">
    <w:name w:val="正文文本11"/>
    <w:basedOn w:val="818"/>
    <w:uiPriority w:val="0"/>
    <w:qFormat/>
    <w:rPr>
      <w:rFonts w:ascii="仿宋_GB2312" w:eastAsia="仿宋_GB2312"/>
      <w:sz w:val="28"/>
      <w:szCs w:val="20"/>
    </w:rPr>
  </w:style>
  <w:style w:type="paragraph" w:styleId="1307" w:customStyle="1">
    <w:name w:val="p1"/>
    <w:uiPriority w:val="0"/>
    <w:qFormat/>
    <w:pPr>
      <w:ind w:left="0" w:right="0"/>
      <w:jc w:val="left"/>
      <w:spacing w:before="0" w:beforeAutospacing="0" w:after="0" w:afterAutospacing="0"/>
      <w:widowControl w:val="off"/>
    </w:pPr>
    <w:rPr>
      <w:rFonts w:hint="default" w:ascii=".pingfang sc light" w:hAnsi=".pingfang sc light" w:eastAsia=".pingfang sc light" w:cs=".pingfang sc light"/>
      <w:sz w:val="28"/>
      <w:szCs w:val="28"/>
      <w:lang w:val="en-US" w:eastAsia="zh-CN" w:bidi="ar"/>
    </w:rPr>
  </w:style>
  <w:style w:type="numbering" w:styleId="93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2367b602-c475-405a-b181-b4c8837a7d02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7B873A26</paraID>
      <start>0</start>
      <end>2</end>
      <status>unmodified</status>
      <modifiedWord/>
      <trackRevisions>false</trackRevisions>
    </reviewItem>
    <reviewItem>
      <errorID>52a67721-1aa1-4ac3-bc91-dbb668a2ed14</errorID>
      <errorWord>“.</errorWord>
      <group>L1_Punc</group>
      <groupName>标点问题</groupName>
      <ability>L2_Punc</ability>
      <abilityName>标点符号检查</abilityName>
      <candidateList>
        <item>“</item>
      </candidateList>
      <explain/>
      <paraID>2CE1DB1C</paraID>
      <start>126</start>
      <end>128</end>
      <status>unmodified</status>
      <modifiedWord/>
      <trackRevisions>false</trackRevisions>
    </reviewItem>
    <reviewItem>
      <errorID>2076c1d9-ac0d-42ee-b020-55c24b6071c8</errorID>
      <errorWord>上午00:00</errorWord>
      <group>L1_Knowledge</group>
      <groupName>知识性问题</groupName>
      <ability>L2_Time</ability>
      <abilityName>日期时间</abilityName>
      <candidateList/>
      <explain>时间与前缀不匹配，可能的时间前缀有“下午、晚上、凌晨、午夜”。</explain>
      <paraID>7CACBA3B</paraID>
      <start>41</start>
      <end>48</end>
      <status>unmodified</status>
      <modifiedWord/>
      <trackRevisions>false</trackRevisions>
    </reviewItem>
    <reviewItem>
      <errorID>ef59474b-1c18-4811-a833-23fa4fc19acb</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797EB779</paraID>
      <start>13</start>
      <end>22</end>
      <status>modified</status>
      <modifiedWord>2026年2月9日</modifiedWord>
      <trackRevisions>false</trackRevisions>
    </reviewItem>
    <reviewItem>
      <errorID>34ea0752-e6d1-4b27-848f-11eb7865f756</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2F503EC6</paraID>
      <start>7</start>
      <end>16</end>
      <status>modified</status>
      <modifiedWord>2026年2月9日</modifiedWord>
      <trackRevisions>false</trackRevisions>
    </reviewItem>
    <reviewItem>
      <errorID>25c9a54a-75a8-46c9-aa8a-eff207f236d3</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 1EB0E77</paraID>
      <start>5</start>
      <end>14</end>
      <status>modified</status>
      <modifiedWord>2026年2月9日</modifiedWord>
      <trackRevisions>false</trackRevisions>
    </reviewItem>
    <reviewItem>
      <errorID>74686f58-7c45-4fb6-982d-6e75a18c35f3</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1987FAEC</paraID>
      <start>5</start>
      <end>14</end>
      <status>modified</status>
      <modifiedWord>2026年2月9日</modifiedWord>
      <trackRevisions>false</trackRevisions>
    </reviewItem>
    <reviewItem>
      <errorID>8bedb7a0-3ca5-4d95-ab0f-18cd0b254903</errorID>
      <errorWord>2026年02月09日</errorWord>
      <group>L1_Knowledge</group>
      <groupName>知识性问题</groupName>
      <ability>L2_Time</ability>
      <abilityName>日期时间</abilityName>
      <candidateList>
        <item>2026年2月9日</item>
      </candidateList>
      <explain>根据日常书写习惯，月份和日期一般会省略前导零。</explain>
      <paraID>2B0F5373</paraID>
      <start>9</start>
      <end>18</end>
      <status>modified</status>
      <modifiedWord>2026年2月9日</modifiedWord>
      <trackRevisions>false</trackRevisions>
    </reviewItem>
    <reviewItem>
      <errorID>8f4eef56-0896-4430-bcda-9e8fbb6a66bc</errorID>
      <errorWord>间</errorWord>
      <group>L1_Word</group>
      <groupName>字词问题</groupName>
      <ability>L2_Typo</ability>
      <abilityName>字词错误</abilityName>
      <candidateList>
        <item>间为</item>
      </candidateList>
      <explain/>
      <paraID>3FC14B6C</paraID>
      <start>5</start>
      <end>6</end>
      <status>unmodified</status>
      <modifiedWord/>
      <trackRevisions>false</trackRevisions>
    </reviewItem>
    <reviewItem>
      <errorID>69c34d57-9936-4d7e-82d5-0c0a8645d91c</errorID>
      <errorWord>商</errorWord>
      <group>L1_Word</group>
      <groupName>字词问题</groupName>
      <ability>L2_Typo</ability>
      <abilityName>字词错误</abilityName>
      <candidateList>
        <item>商最</item>
      </candidateList>
      <explain/>
      <paraID> 1384545</paraID>
      <start>4</start>
      <end>5</end>
      <status>unmodified</status>
      <modifiedWord/>
      <trackRevisions>false</trackRevisions>
    </reviewItem>
    <reviewItem>
      <errorID>fbd0333a-c2ae-4794-a035-73e7f8e46d3f</errorID>
      <errorWord>商</errorWord>
      <group>L1_Word</group>
      <groupName>字词问题</groupName>
      <ability>L2_Typo</ability>
      <abilityName>字词错误</abilityName>
      <candidateList>
        <item>商最</item>
      </candidateList>
      <explain/>
      <paraID>5BD4DCA7</paraID>
      <start>4</start>
      <end>5</end>
      <status>unmodified</status>
      <modifiedWord/>
      <trackRevisions>false</trackRevisions>
    </reviewItem>
    <reviewItem>
      <errorID>9ba44e9a-0bd9-4c4d-abe1-7469f46e6436</errorID>
      <errorWord>商</errorWord>
      <group>L1_Word</group>
      <groupName>字词问题</groupName>
      <ability>L2_Typo</ability>
      <abilityName>字词错误</abilityName>
      <candidateList>
        <item>商最</item>
      </candidateList>
      <explain/>
      <paraID>280C9546</paraID>
      <start>4</start>
      <end>5</end>
      <status>unmodified</status>
      <modifiedWord/>
      <trackRevisions>false</trackRevisions>
    </reviewItem>
    <reviewItem>
      <errorID>27090637-ff35-4041-96f6-c56765868924</errorID>
      <errorWord>（</errorWord>
      <group>L1_Punc</group>
      <groupName>标点问题</groupName>
      <ability>L2_Punc</ability>
      <abilityName>标点符号检查</abilityName>
      <candidateList/>
      <explain>同一形式括号套用。</explain>
      <paraID>4FB50947</paraID>
      <start>130</start>
      <end>131</end>
      <status>unmodified</status>
      <modifiedWord/>
      <trackRevisions>false</trackRevisions>
    </reviewItem>
    <reviewItem>
      <errorID>26f86c64-d7fe-4d4b-8efd-363315a24142</errorID>
      <errorWord>）</errorWord>
      <group>L1_Punc</group>
      <groupName>标点问题</groupName>
      <ability>L2_Punc</ability>
      <abilityName>标点符号检查</abilityName>
      <candidateList/>
      <explain>同一形式括号套用。</explain>
      <paraID>4FB50947</paraID>
      <start>132</start>
      <end>133</end>
      <status>unmodified</status>
      <modifiedWord/>
      <trackRevisions>false</trackRevisions>
    </reviewItem>
    <reviewItem>
      <errorID>72f1e06b-7ca2-4b9b-aa72-e0ab87739176</errorID>
      <errorWord>（</errorWord>
      <group>L1_Punc</group>
      <groupName>标点问题</groupName>
      <ability>L2_Punc</ability>
      <abilityName>标点符号检查</abilityName>
      <candidateList/>
      <explain>同一形式括号套用。</explain>
      <paraID>1C9D1336</paraID>
      <start>129</start>
      <end>130</end>
      <status>unmodified</status>
      <modifiedWord/>
      <trackRevisions>false</trackRevisions>
    </reviewItem>
    <reviewItem>
      <errorID>0e2740f1-a8f8-4df6-b7b0-124ab68f4441</errorID>
      <errorWord>）</errorWord>
      <group>L1_Punc</group>
      <groupName>标点问题</groupName>
      <ability>L2_Punc</ability>
      <abilityName>标点符号检查</abilityName>
      <candidateList/>
      <explain>同一形式括号套用。</explain>
      <paraID>1C9D1336</paraID>
      <start>131</start>
      <end>132</end>
      <status>unmodified</status>
      <modifiedWord/>
      <trackRevisions>false</trackRevisions>
    </reviewItem>
    <reviewItem>
      <errorID>07244dd2-1a22-4ea0-bdc5-839522d50918</errorID>
      <errorWord>提供的</errorWord>
      <group>L1_Word</group>
      <groupName>字词问题</groupName>
      <ability>L2_Typo</ability>
      <abilityName>字词错误</abilityName>
      <candidateList>
        <item>提供</item>
      </candidateList>
      <explain/>
      <paraID>3435CA3E</paraID>
      <start>5</start>
      <end>8</end>
      <status>unmodified</status>
      <modifiedWord/>
      <trackRevisions>false</trackRevisions>
    </reviewItem>
    <reviewItem>
      <errorID>0d3a90a4-108e-4192-9923-4d5f377ea95c</errorID>
      <errorWord>&lt;</errorWord>
      <group>L1_Format</group>
      <groupName>格式问题</groupName>
      <ability>L2_HalfPunc</ability>
      <abilityName>全半角检查</abilityName>
      <candidateList>
        <item>〈</item>
      </candidateList>
      <explain>文本全半角错误。</explain>
      <paraID>79F785DC</paraID>
      <start>31</start>
      <end>32</end>
      <status>unmodified</status>
      <modifiedWord/>
      <trackRevisions>false</trackRevisions>
    </reviewItem>
    <reviewItem>
      <errorID>0bec9d0b-ab31-44a4-b590-4f14b23888db</errorID>
      <errorWord>&lt;</errorWord>
      <group>L1_Format</group>
      <groupName>格式问题</groupName>
      <ability>L2_HalfPunc</ability>
      <abilityName>全半角检查</abilityName>
      <candidateList>
        <item>〈</item>
      </candidateList>
      <explain>文本全半角错误。</explain>
      <paraID> 9456FA0</paraID>
      <start>33</start>
      <end>34</end>
      <status>unmodified</status>
      <modifiedWord/>
      <trackRevisions>false</trackRevisions>
    </reviewItem>
    <reviewItem>
      <errorID>ea32eae0-af18-404b-bf9d-1d1d4ee4d81c</errorID>
      <errorWord>有</errorWord>
      <group>L1_Word</group>
      <groupName>字词问题</groupName>
      <ability>L2_Typo</ability>
      <abilityName>字词错误</abilityName>
      <candidateList>
        <item>由</item>
      </candidateList>
      <explain>存在发音相同字词的误用。</explain>
      <paraID>49487D01</paraID>
      <start>114</start>
      <end>115</end>
      <status>unmodified</status>
      <modifiedWord/>
      <trackRevisions>false</trackRevisions>
    </reviewItem>
    <reviewItem>
      <errorID>e4f3773a-5538-4cb1-838f-2f5615a80487</errorID>
      <errorWord>资格性</errorWord>
      <group>L1_Word</group>
      <groupName>字词问题</groupName>
      <ability>L2_Typo</ability>
      <abilityName>字词错误</abilityName>
      <candidateList>
        <item>资格</item>
      </candidateList>
      <explain/>
      <paraID>35407F6C</paraID>
      <start>0</start>
      <end>3</end>
      <status>unmodified</status>
      <modifiedWord/>
      <trackRevisions>false</trackRevisions>
    </reviewItem>
    <reviewItem>
      <errorID>346e2b40-2744-43d5-b313-46698b5fdb26</errorID>
      <errorWord>商</errorWord>
      <group>L1_Word</group>
      <groupName>字词问题</groupName>
      <ability>L2_Typo</ability>
      <abilityName>字词错误</abilityName>
      <candidateList>
        <item>商最</item>
      </candidateList>
      <explain/>
      <paraID>37B895DD</paraID>
      <start>4</start>
      <end>5</end>
      <status>unmodified</status>
      <modifiedWord/>
      <trackRevisions>false</trackRevisions>
    </reviewItem>
    <reviewItem>
      <errorID>d2b81c53-0164-4f84-8874-1f58b476bf4c</errorID>
      <errorWord>商</errorWord>
      <group>L1_Word</group>
      <groupName>字词问题</groupName>
      <ability>L2_Typo</ability>
      <abilityName>字词错误</abilityName>
      <candidateList>
        <item>商最</item>
      </candidateList>
      <explain/>
      <paraID>1E37A783</paraID>
      <start>4</start>
      <end>5</end>
      <status>unmodified</status>
      <modifiedWord/>
      <trackRevisions>false</trackRevisions>
    </reviewItem>
    <reviewItem>
      <errorID>390625dc-f960-4299-b633-567b89dbc1a4</errorID>
      <errorWord>商</errorWord>
      <group>L1_Word</group>
      <groupName>字词问题</groupName>
      <ability>L2_Typo</ability>
      <abilityName>字词错误</abilityName>
      <candidateList>
        <item>商最</item>
      </candidateList>
      <explain/>
      <paraID>5B85DF03</paraID>
      <start>4</start>
      <end>5</end>
      <status>unmodified</status>
      <modifiedWord/>
      <trackRevisions>false</trackRevisions>
    </reviewItem>
    <reviewItem>
      <errorID>944eb853-318f-49f2-833a-0a3d5a25040e</errorID>
      <errorWord>照</errorWord>
      <group>L1_Word</group>
      <groupName>字词问题</groupName>
      <ability>L2_Typo</ability>
      <abilityName>字词错误</abilityName>
      <candidateList>
        <item>照片</item>
      </candidateList>
      <explain/>
      <paraID>4FE62988</paraID>
      <start>60</start>
      <end>61</end>
      <status>unmodified</status>
      <modifiedWord/>
      <trackRevisions>false</trackRevisions>
    </reviewItem>
    <reviewItem>
      <errorID>1e192af4-bd70-4980-992c-1f49b6f5e000</errorID>
      <errorWord>加密传</errorWord>
      <group>L1_Word</group>
      <groupName>字词问题</groupName>
      <ability>L2_Typo</ability>
      <abilityName>字词错误</abilityName>
      <candidateList>
        <item>加密</item>
      </candidateList>
      <explain/>
      <paraID>4B362ACA</paraID>
      <start>37</start>
      <end>40</end>
      <status>unmodified</status>
      <modifiedWord/>
      <trackRevisions>false</trackRevisions>
    </reviewItem>
    <reviewItem>
      <errorID>3b89ee11-72fb-4b13-b1a6-091359376f5f</errorID>
      <errorWord>项目对</errorWord>
      <group>L1_Word</group>
      <groupName>字词问题</groupName>
      <ability>L2_Typo</ability>
      <abilityName>字词错误</abilityName>
      <candidateList>
        <item>项目</item>
      </candidateList>
      <explain>〈名〉事物分成的门类：服务～｜体育～｜建设～。</explain>
      <paraID>4A15C44E</paraID>
      <start>25</start>
      <end>28</end>
      <status>unmodified</status>
      <modifiedWord/>
      <trackRevisions>false</trackRevisions>
    </reviewItem>
    <reviewItem>
      <errorID>821ef905-1e1c-4b04-abaf-82dd8b5adcfc</errorID>
      <errorWord>，</errorWord>
      <group>L1_Word</group>
      <groupName>字词问题</groupName>
      <ability>L2_Typo</ability>
      <abilityName>字词错误</abilityName>
      <candidateList>
        <item>，由</item>
      </candidateList>
      <explain/>
      <paraID>4EE59198</paraID>
      <start>140</start>
      <end>141</end>
      <status>unmodified</status>
      <modifiedWord/>
      <trackRevisions>false</trackRevisions>
    </reviewItem>
    <reviewItem>
      <errorID>a213e143-a105-47ca-b62d-30fc3c070a73</errorID>
      <errorWord>属</errorWord>
      <group>L1_Word</group>
      <groupName>字词问题</groupName>
      <ability>L2_Typo</ability>
      <abilityName>字词错误</abilityName>
      <candidateList>
        <item>属于</item>
      </candidateList>
      <explain/>
      <paraID>4EE59198</paraID>
      <start>200</start>
      <end>201</end>
      <status>unmodified</status>
      <modifiedWord/>
      <trackRevisions>false</trackRevisions>
    </reviewItem>
    <reviewItem>
      <errorID>f9b5e700-9f9e-4875-9552-6ee33592d6ab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19CB933F</paraID>
      <start>465</start>
      <end>468</end>
      <status>unmodified</status>
      <modifiedWord/>
      <trackRevisions>false</trackRevisions>
    </reviewItem>
    <reviewItem>
      <errorID>875be728-9c2e-456e-bf4c-db737931b14e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684C9C64</paraID>
      <start>54</start>
      <end>82</end>
      <status>unmodified</status>
      <modifiedWord/>
      <trackRevisions>false</trackRevisions>
    </reviewItem>
    <reviewItem>
      <errorID>b9b4f62f-a056-49df-afc0-575fe01da4e2</errorID>
      <errorWord>机构人</errorWord>
      <group>L1_Word</group>
      <groupName>字词问题</groupName>
      <ability>L2_Typo</ability>
      <abilityName>字词错误</abilityName>
      <candidateList>
        <item>机构</item>
      </candidateList>
      <explain/>
      <paraID>4F05EDDA</paraID>
      <start>32</start>
      <end>35</end>
      <status>unmodified</status>
      <modifiedWord/>
      <trackRevisions>false</trackRevisions>
    </reviewItem>
    <reviewItem>
      <errorID>8cd3818d-0844-4c74-a3af-493a5926d5e7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39AE42F</paraID>
      <start>0</start>
      <end>2</end>
      <status>unmodified</status>
      <modifiedWord/>
      <trackRevisions>false</trackRevisions>
    </reviewItem>
    <reviewItem>
      <errorID>3fe840ba-3bb7-455c-9caf-a6500a0bfceb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5293DCCB</paraID>
      <start>128</start>
      <end>129</end>
      <status>unmodified</status>
      <modifiedWord/>
      <trackRevisions>false</trackRevisions>
    </reviewItem>
    <reviewItem>
      <errorID>e82bd66b-1f43-4050-a3ba-87a951f5b479</errorID>
      <errorWord>消防设置</errorWord>
      <group>L1_Word</group>
      <groupName>字词问题</groupName>
      <ability>L2_Typo</ability>
      <abilityName>字词错误</abilityName>
      <candidateList>
        <item>消防设施</item>
      </candidateList>
      <explain>存在发音相近字词的误用。</explain>
      <paraID>64FCC632</paraID>
      <start>27</start>
      <end>31</end>
      <status>unmodified</status>
      <modifiedWord/>
      <trackRevisions>false</trackRevisions>
    </reviewItem>
    <reviewItem>
      <errorID>2769b185-d7ed-4bc1-8a9c-d0b6ed88bbb3</errorID>
      <errorWord>定</errorWord>
      <group>L1_Word</group>
      <groupName>字词问题</groupName>
      <ability>L2_Typo</ability>
      <abilityName>字词错误</abilityName>
      <candidateList>
        <item>定有</item>
      </candidateList>
      <explain/>
      <paraID>35E27F13</paraID>
      <start>23</start>
      <end>24</end>
      <status>unmodified</status>
      <modifiedWord/>
      <trackRevisions>false</trackRevisions>
    </reviewItem>
    <reviewItem>
      <errorID>2e09890b-5405-457f-8560-3cedf673f3ab</errorID>
      <errorWord>如果以</errorWord>
      <group>L1_Word</group>
      <groupName>字词问题</groupName>
      <ability>L2_Typo</ability>
      <abilityName>字词错误</abilityName>
      <candidateList>
        <item>如果</item>
      </candidateList>
      <explain>〈连〉表示假设：你～有困难，我可以帮助你。</explain>
      <paraID> 5A4E121</paraID>
      <start>27</start>
      <end>30</end>
      <status>unmodified</status>
      <modifiedWord/>
      <trackRevisions>false</trackRevisions>
    </reviewItem>
    <reviewItem>
      <errorID>c8bb5d69-8408-4ef4-99eb-6e451f60388f</errorID>
      <errorWord>》</errorWord>
      <group>L1_Word</group>
      <groupName>字词问题</groupName>
      <ability>L2_Typo</ability>
      <abilityName>字词错误</abilityName>
      <candidateList>
        <item>》和</item>
      </candidateList>
      <explain/>
      <paraID>709EA33D</paraID>
      <start>15</start>
      <end>16</end>
      <status>unmodified</status>
      <modifiedWord/>
      <trackRevisions>false</trackRevisions>
    </reviewItem>
    <reviewItem>
      <errorID>0bc8854b-e623-408a-a4cf-319e5263fba0</errorID>
      <errorWord>，</errorWord>
      <group>L1_Word</group>
      <groupName>字词问题</groupName>
      <ability>L2_Typo</ability>
      <abilityName>字词错误</abilityName>
      <candidateList>
        <item>，在</item>
      </candidateList>
      <explain/>
      <paraID>29F47FC1</paraID>
      <start>101</start>
      <end>102</end>
      <status>unmodified</status>
      <modifiedWord/>
      <trackRevisions>false</trackRevisions>
    </reviewItem>
    <reviewItem>
      <errorID>c763a17e-5f25-4c71-a2fd-83f94777bec1</errorID>
      <errorWord>商</errorWord>
      <group>L1_Word</group>
      <groupName>字词问题</groupName>
      <ability>L2_Typo</ability>
      <abilityName>字词错误</abilityName>
      <candidateList>
        <item>商最</item>
      </candidateList>
      <explain/>
      <paraID> F8AAAFE</paraID>
      <start>4</start>
      <end>5</end>
      <status>unmodified</status>
      <modifiedWord/>
      <trackRevisions>false</trackRevisions>
    </reviewItem>
    <reviewItem>
      <errorID>c5cb2875-a5c5-4a0d-ac66-5151db45ffda</errorID>
      <errorWord>商</errorWord>
      <group>L1_Word</group>
      <groupName>字词问题</groupName>
      <ability>L2_Typo</ability>
      <abilityName>字词错误</abilityName>
      <candidateList>
        <item>商最</item>
      </candidateList>
      <explain/>
      <paraID>457235BF</paraID>
      <start>4</start>
      <end>5</end>
      <status>unmodified</status>
      <modifiedWord/>
      <trackRevisions>false</trackRevisions>
    </reviewItem>
    <reviewItem>
      <errorID>e1a2a70f-4c4f-45cf-a987-2f3caf5b2bb6</errorID>
      <errorWord>商</errorWord>
      <group>L1_Word</group>
      <groupName>字词问题</groupName>
      <ability>L2_Typo</ability>
      <abilityName>字词错误</abilityName>
      <candidateList>
        <item>商最</item>
      </candidateList>
      <explain/>
      <paraID>51DC0E9F</paraID>
      <start>4</start>
      <end>5</end>
      <status>unmodified</status>
      <modifiedWord/>
      <trackRevisions>false</trackRevisions>
    </reviewItem>
    <reviewItem>
      <errorID>d4566fdb-9bb3-4a0f-ba78-84a516b0d46c</errorID>
      <errorWord>（</errorWord>
      <group>L1_Punc</group>
      <groupName>标点问题</groupName>
      <ability>L2_Punc</ability>
      <abilityName>标点符号检查</abilityName>
      <candidateList/>
      <explain>同一形式括号套用。</explain>
      <paraID>4B6F54E1</paraID>
      <start>130</start>
      <end>131</end>
      <status>unmodified</status>
      <modifiedWord/>
      <trackRevisions>false</trackRevisions>
    </reviewItem>
    <reviewItem>
      <errorID>eeaeae10-df93-43c2-a522-6cb1554bfe65</errorID>
      <errorWord>）</errorWord>
      <group>L1_Punc</group>
      <groupName>标点问题</groupName>
      <ability>L2_Punc</ability>
      <abilityName>标点符号检查</abilityName>
      <candidateList/>
      <explain>同一形式括号套用。</explain>
      <paraID>4B6F54E1</paraID>
      <start>132</start>
      <end>133</end>
      <status>unmodified</status>
      <modifiedWord/>
      <trackRevisions>false</trackRevisions>
    </reviewItem>
    <reviewItem>
      <errorID>72f1e06b-7ca2-4b9b-aa72-e0ab87739176</errorID>
      <errorWord>（</errorWord>
      <group>L1_Punc</group>
      <groupName>标点问题</groupName>
      <ability>L2_Punc</ability>
      <abilityName>标点符号检查</abilityName>
      <candidateList/>
      <explain>同一形式括号套用。</explain>
      <paraID>16ED34B6</paraID>
      <start>129</start>
      <end>130</end>
      <status>unmodified</status>
      <modifiedWord/>
      <trackRevisions>false</trackRevisions>
    </reviewItem>
    <reviewItem>
      <errorID>0e2740f1-a8f8-4df6-b7b0-124ab68f4441</errorID>
      <errorWord>）</errorWord>
      <group>L1_Punc</group>
      <groupName>标点问题</groupName>
      <ability>L2_Punc</ability>
      <abilityName>标点符号检查</abilityName>
      <candidateList/>
      <explain>同一形式括号套用。</explain>
      <paraID>16ED34B6</paraID>
      <start>131</start>
      <end>132</end>
      <status>unmodified</status>
      <modifiedWord/>
      <trackRevisions>false</trackRevisions>
    </reviewItem>
    <reviewItem>
      <errorID>68703c1c-d123-41be-8d08-6da8e35505fe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625D4616</paraID>
      <start>54</start>
      <end>82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026"/>
    <customShpInfo spid="_x0000_s1027"/>
  </customShpExts>
</s:customData>
</file>

<file path=customXml/itemProps1.xml><?xml version="1.0" encoding="utf-8"?>
<ds:datastoreItem xmlns:ds="http://schemas.openxmlformats.org/officeDocument/2006/customXml" ds:itemID="{DD5F1B9F-33A8-4C12-8AEB-DF2657CCCD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许印华</cp:lastModifiedBy>
  <cp:revision>6</cp:revision>
  <dcterms:created xsi:type="dcterms:W3CDTF">2022-12-07T08:14:00Z</dcterms:created>
  <dcterms:modified xsi:type="dcterms:W3CDTF">2026-03-04T12:57:34Z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eyJoZGlkIjoiMjk2ZTZmZjk3MTBiN2M4YmM3Yzk3NjRhYjU2OWNkZjciLCJ1c2VySWQiOiIyMzIzMDU5MjYifQ==</vt:lpwstr>
  </property>
  <property fmtid="{D5CDD505-2E9C-101B-9397-08002B2CF9AE}" pid="3" name="KSOProductBuildVer">
    <vt:lpwstr>2052-12.1.0.25225</vt:lpwstr>
  </property>
  <property fmtid="{D5CDD505-2E9C-101B-9397-08002B2CF9AE}" pid="4" name="ICV">
    <vt:lpwstr>485E39E3CC5A4B2B959401B3043A6A7C_12</vt:lpwstr>
  </property>
</Properties>
</file>